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10A7" w:rsidRDefault="00D01A30" w:rsidP="00D01A30">
      <w:pPr>
        <w:tabs>
          <w:tab w:val="left" w:pos="876"/>
        </w:tabs>
        <w:rPr>
          <w:rFonts w:ascii="Century Gothic" w:hAnsi="Century Gothic"/>
          <w:lang w:val="ru-RU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.35pt;margin-top:-6.3pt;width:537.95pt;height:19.85pt;z-index:251657728" fillcolor="#ddd" strokecolor="#eaeaea">
            <v:textbox style="mso-next-textbox:#_x0000_s1028">
              <w:txbxContent>
                <w:p w:rsidR="00F73DED" w:rsidRPr="00D01A30" w:rsidRDefault="00F73DED" w:rsidP="00D01A30">
                  <w:pP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</w:rPr>
                    <w:t xml:space="preserve">8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НЕЗАБЫВАЕМЫХ ДНЕЙ В МИЛАНЕ</w:t>
                  </w:r>
                </w:p>
                <w:p w:rsidR="00F73DED" w:rsidRPr="007933DC" w:rsidRDefault="00F73DED" w:rsidP="00D01A30">
                  <w:pP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</w:rPr>
                  </w:pPr>
                </w:p>
                <w:p w:rsidR="00F73DED" w:rsidRPr="00A1269C" w:rsidRDefault="00F73DED" w:rsidP="00D01A30">
                  <w:pPr>
                    <w:pStyle w:val="a6"/>
                    <w:ind w:left="-142" w:right="-285"/>
                    <w:jc w:val="left"/>
                    <w:rPr>
                      <w:rFonts w:ascii="Century Gothic" w:hAnsi="Century Gothic"/>
                      <w:iCs/>
                      <w:color w:val="006699"/>
                      <w:sz w:val="18"/>
                      <w:szCs w:val="18"/>
                    </w:rPr>
                  </w:pPr>
                </w:p>
                <w:p w:rsidR="00F73DED" w:rsidRPr="00F162C2" w:rsidRDefault="00F73DED" w:rsidP="00D01A30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</w:rPr>
                  </w:pPr>
                </w:p>
                <w:tbl>
                  <w:tblPr>
                    <w:tblW w:w="3340" w:type="dxa"/>
                    <w:jc w:val="center"/>
                    <w:tblLook w:val="04A0"/>
                  </w:tblPr>
                  <w:tblGrid>
                    <w:gridCol w:w="2026"/>
                    <w:gridCol w:w="657"/>
                    <w:gridCol w:w="657"/>
                  </w:tblGrid>
                  <w:tr w:rsidR="00F73DED" w:rsidTr="001624E8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F73DED" w:rsidRDefault="00F73DED" w:rsidP="001624E8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Rates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pp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in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Double</w:t>
                        </w:r>
                      </w:p>
                    </w:tc>
                    <w:tc>
                      <w:tcPr>
                        <w:tcW w:w="454" w:type="dxa"/>
                      </w:tcPr>
                      <w:p w:rsidR="00F73DED" w:rsidRDefault="00F73DED" w:rsidP="001624E8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€845,00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F73DED" w:rsidRDefault="00F73DED" w:rsidP="001624E8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8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90,00</w:t>
                        </w:r>
                      </w:p>
                    </w:tc>
                  </w:tr>
                  <w:tr w:rsidR="00F73DED" w:rsidTr="001624E8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F73DED" w:rsidRDefault="00F73DED" w:rsidP="001624E8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Suppl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 xml:space="preserve">. 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SGLB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F73DED" w:rsidRDefault="00F73DED" w:rsidP="001624E8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€295,00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F73DED" w:rsidRDefault="00F73DED" w:rsidP="001624E8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€310,00</w:t>
                        </w:r>
                      </w:p>
                    </w:tc>
                  </w:tr>
                  <w:tr w:rsidR="00F73DED" w:rsidTr="001624E8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F73DED" w:rsidRDefault="00F73DED" w:rsidP="001624E8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3rd adult                          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F73DED" w:rsidRDefault="00F73DED" w:rsidP="001624E8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-€15,00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F73DED" w:rsidRPr="00797CBC" w:rsidRDefault="00F73DED" w:rsidP="001624E8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-€20,00</w:t>
                        </w:r>
                      </w:p>
                    </w:tc>
                  </w:tr>
                  <w:tr w:rsidR="00F73DED" w:rsidTr="001624E8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F73DED" w:rsidRDefault="00F73DED" w:rsidP="001624E8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Suppl. Venice centre hotel BB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F73DED" w:rsidRDefault="00F73DED" w:rsidP="001624E8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  <w:tc>
                      <w:tcPr>
                        <w:tcW w:w="454" w:type="dxa"/>
                      </w:tcPr>
                      <w:p w:rsidR="00F73DED" w:rsidRPr="00797CBC" w:rsidRDefault="00F73DED" w:rsidP="001624E8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</w:tr>
                </w:tbl>
                <w:p w:rsidR="00F73DED" w:rsidRPr="00F162C2" w:rsidRDefault="00F73DED" w:rsidP="00D01A30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</w:rPr>
                  </w:pPr>
                </w:p>
                <w:p w:rsidR="00F73DED" w:rsidRPr="00035894" w:rsidRDefault="00F73DED" w:rsidP="00D01A30">
                  <w:pPr>
                    <w:ind w:left="-142" w:right="-132"/>
                    <w:rPr>
                      <w:rFonts w:ascii="Century Gothic" w:hAnsi="Century Gothic"/>
                      <w:b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</w:rPr>
        <w:tab/>
      </w:r>
    </w:p>
    <w:p w:rsidR="00D01A30" w:rsidRPr="00D01A30" w:rsidRDefault="00D01A30" w:rsidP="00D01A30">
      <w:pPr>
        <w:tabs>
          <w:tab w:val="left" w:pos="876"/>
        </w:tabs>
        <w:rPr>
          <w:rFonts w:ascii="Century Gothic" w:hAnsi="Century Gothic"/>
          <w:sz w:val="10"/>
          <w:szCs w:val="10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419"/>
        <w:gridCol w:w="9354"/>
      </w:tblGrid>
      <w:tr w:rsidR="00F4635A" w:rsidRPr="00676632" w:rsidTr="00D01A30">
        <w:trPr>
          <w:tblCellSpacing w:w="28" w:type="dxa"/>
          <w:jc w:val="center"/>
        </w:trPr>
        <w:tc>
          <w:tcPr>
            <w:tcW w:w="1335" w:type="dxa"/>
            <w:shd w:val="clear" w:color="auto" w:fill="006699"/>
            <w:vAlign w:val="center"/>
          </w:tcPr>
          <w:p w:rsidR="00ED3A70" w:rsidRDefault="008F3EB2" w:rsidP="008F3EB2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1</w:t>
            </w:r>
            <w:r w:rsidR="00ED3A70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 xml:space="preserve"> день</w:t>
            </w:r>
          </w:p>
          <w:p w:rsidR="00F4635A" w:rsidRPr="00C326ED" w:rsidRDefault="00C94DBF" w:rsidP="008F3EB2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(</w:t>
            </w:r>
            <w:r w:rsidR="00ED3A70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воскресенье</w:t>
            </w: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270" w:type="dxa"/>
            <w:tcBorders>
              <w:top w:val="single" w:sz="4" w:space="0" w:color="BFBFBF"/>
              <w:bottom w:val="nil"/>
            </w:tcBorders>
            <w:shd w:val="clear" w:color="auto" w:fill="D9D9D9"/>
            <w:vAlign w:val="center"/>
          </w:tcPr>
          <w:p w:rsidR="00F4635A" w:rsidRPr="00862CE0" w:rsidRDefault="0066232C" w:rsidP="00354179">
            <w:pPr>
              <w:jc w:val="both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Прибытие в аэропорт 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Милан</w:t>
            </w:r>
            <w:proofErr w:type="gramStart"/>
            <w:r w:rsidRPr="00862CE0">
              <w:rPr>
                <w:rFonts w:ascii="Century Gothic" w:hAnsi="Century Gothic" w:cs="Arial"/>
                <w:b/>
                <w:sz w:val="15"/>
                <w:szCs w:val="15"/>
              </w:rPr>
              <w:t>a</w:t>
            </w:r>
            <w:proofErr w:type="gramEnd"/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Встреча с русскоговорящим сопровождающим. </w:t>
            </w:r>
            <w:proofErr w:type="gramStart"/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>Групповой трансфер на автобусе в отель и размещение в отеле в Милане (в период выставок и конгрессов возможно размещение в окрестностях Милана).</w:t>
            </w:r>
            <w:proofErr w:type="gramEnd"/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862CE0">
              <w:rPr>
                <w:rFonts w:ascii="Century Gothic" w:hAnsi="Century Gothic" w:cs="Arial"/>
                <w:sz w:val="15"/>
                <w:szCs w:val="15"/>
                <w:lang w:val="en-GB"/>
              </w:rPr>
              <w:t>Свободное</w:t>
            </w:r>
            <w:proofErr w:type="spellEnd"/>
            <w:r w:rsidRPr="00862CE0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862CE0">
              <w:rPr>
                <w:rFonts w:ascii="Century Gothic" w:hAnsi="Century Gothic" w:cs="Arial"/>
                <w:sz w:val="15"/>
                <w:szCs w:val="15"/>
                <w:lang w:val="en-GB"/>
              </w:rPr>
              <w:t>время</w:t>
            </w:r>
            <w:proofErr w:type="spellEnd"/>
            <w:r w:rsid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на отдых и покупки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. </w:t>
            </w:r>
            <w:proofErr w:type="spellStart"/>
            <w:r w:rsidRPr="00862CE0">
              <w:rPr>
                <w:rFonts w:ascii="Century Gothic" w:hAnsi="Century Gothic" w:cs="Arial"/>
                <w:sz w:val="15"/>
                <w:szCs w:val="15"/>
                <w:lang w:val="en-GB"/>
              </w:rPr>
              <w:t>Ночь</w:t>
            </w:r>
            <w:proofErr w:type="spellEnd"/>
            <w:r w:rsidRPr="00862CE0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в </w:t>
            </w:r>
            <w:proofErr w:type="spellStart"/>
            <w:r w:rsidRPr="00862CE0">
              <w:rPr>
                <w:rFonts w:ascii="Century Gothic" w:hAnsi="Century Gothic" w:cs="Arial"/>
                <w:sz w:val="15"/>
                <w:szCs w:val="15"/>
                <w:lang w:val="en-GB"/>
              </w:rPr>
              <w:t>отеле</w:t>
            </w:r>
            <w:proofErr w:type="spellEnd"/>
            <w:r w:rsidRPr="00862CE0">
              <w:rPr>
                <w:rFonts w:ascii="Century Gothic" w:hAnsi="Century Gothic" w:cs="Arial"/>
                <w:sz w:val="15"/>
                <w:szCs w:val="15"/>
                <w:lang w:val="en-GB"/>
              </w:rPr>
              <w:t>.</w:t>
            </w:r>
          </w:p>
        </w:tc>
      </w:tr>
      <w:tr w:rsidR="00F4635A" w:rsidRPr="002C420C" w:rsidTr="00D01A30">
        <w:trPr>
          <w:tblCellSpacing w:w="28" w:type="dxa"/>
          <w:jc w:val="center"/>
        </w:trPr>
        <w:tc>
          <w:tcPr>
            <w:tcW w:w="1335" w:type="dxa"/>
            <w:shd w:val="clear" w:color="auto" w:fill="006699"/>
            <w:vAlign w:val="center"/>
          </w:tcPr>
          <w:p w:rsidR="008F3EB2" w:rsidRPr="00C326ED" w:rsidRDefault="008F3EB2" w:rsidP="008F3EB2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</w:rPr>
            </w:pP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2</w:t>
            </w:r>
            <w:r w:rsidR="00ED3A70">
              <w:rPr>
                <w:rFonts w:ascii="Century Gothic" w:hAnsi="Century Gothic"/>
                <w:b/>
                <w:color w:val="FFFFFF"/>
                <w:sz w:val="15"/>
                <w:szCs w:val="15"/>
                <w:vertAlign w:val="superscript"/>
                <w:lang w:val="ru-RU"/>
              </w:rPr>
              <w:t xml:space="preserve"> </w:t>
            </w:r>
            <w:r w:rsidR="00ED3A70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день</w:t>
            </w: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</w:t>
            </w:r>
          </w:p>
          <w:p w:rsidR="00F4635A" w:rsidRPr="00C326ED" w:rsidRDefault="00C94DBF" w:rsidP="008F3EB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(</w:t>
            </w:r>
            <w:r w:rsidR="00ED3A70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понедельник</w:t>
            </w: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)</w:t>
            </w:r>
          </w:p>
        </w:tc>
        <w:tc>
          <w:tcPr>
            <w:tcW w:w="9270" w:type="dxa"/>
            <w:tcBorders>
              <w:top w:val="nil"/>
              <w:bottom w:val="nil"/>
            </w:tcBorders>
            <w:shd w:val="clear" w:color="auto" w:fill="D9D9D9"/>
          </w:tcPr>
          <w:p w:rsidR="00F4635A" w:rsidRPr="00862CE0" w:rsidRDefault="0066232C" w:rsidP="00E41B3B">
            <w:pPr>
              <w:jc w:val="both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>Завтрак в отеле. Обзорная экскурсия по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Милану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гидом (встреча у центрального входа в собор Дуомо). Свободное время. Вечером типичный аперитив по-милански в баре 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“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en-GB"/>
              </w:rPr>
              <w:t>Galleria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”.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862CE0">
              <w:rPr>
                <w:rFonts w:ascii="Century Gothic" w:hAnsi="Century Gothic" w:cs="Arial"/>
                <w:sz w:val="15"/>
                <w:szCs w:val="15"/>
                <w:lang w:val="en-GB"/>
              </w:rPr>
              <w:t>Ночь</w:t>
            </w:r>
            <w:proofErr w:type="spellEnd"/>
            <w:r w:rsidRPr="00862CE0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в </w:t>
            </w:r>
            <w:proofErr w:type="spellStart"/>
            <w:r w:rsidRPr="00862CE0">
              <w:rPr>
                <w:rFonts w:ascii="Century Gothic" w:hAnsi="Century Gothic" w:cs="Arial"/>
                <w:sz w:val="15"/>
                <w:szCs w:val="15"/>
                <w:lang w:val="en-GB"/>
              </w:rPr>
              <w:t>отеле</w:t>
            </w:r>
            <w:proofErr w:type="spellEnd"/>
            <w:r w:rsidRPr="00862CE0">
              <w:rPr>
                <w:rFonts w:ascii="Century Gothic" w:hAnsi="Century Gothic" w:cs="Arial"/>
                <w:sz w:val="15"/>
                <w:szCs w:val="15"/>
                <w:lang w:val="en-GB"/>
              </w:rPr>
              <w:t>.</w:t>
            </w:r>
          </w:p>
        </w:tc>
      </w:tr>
      <w:tr w:rsidR="00024E9A" w:rsidRPr="002C420C" w:rsidTr="00D01A30">
        <w:trPr>
          <w:tblCellSpacing w:w="28" w:type="dxa"/>
          <w:jc w:val="center"/>
        </w:trPr>
        <w:tc>
          <w:tcPr>
            <w:tcW w:w="1335" w:type="dxa"/>
            <w:shd w:val="clear" w:color="auto" w:fill="006699"/>
            <w:vAlign w:val="center"/>
          </w:tcPr>
          <w:p w:rsidR="008F3EB2" w:rsidRPr="00C326ED" w:rsidRDefault="008F3EB2" w:rsidP="008F3EB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3</w:t>
            </w:r>
            <w:r w:rsidR="00ED3A70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 xml:space="preserve"> день</w:t>
            </w:r>
          </w:p>
          <w:p w:rsidR="00024E9A" w:rsidRPr="00C326ED" w:rsidRDefault="00ED3A70" w:rsidP="008F3EB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(</w:t>
            </w:r>
            <w:r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вторник</w:t>
            </w:r>
            <w:r w:rsidR="00C94DBF"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27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24E9A" w:rsidRPr="00862CE0" w:rsidRDefault="0066232C" w:rsidP="005E6410">
            <w:pPr>
              <w:snapToGrid w:val="0"/>
              <w:jc w:val="both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Поездка в аутлет 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Serravalle 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>на автобусе (</w:t>
            </w:r>
            <w:r w:rsid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отправление 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>от Foro Bonaparte, 76 – метро Cairoli). Возвращение в Милан. Свободное время. Ночь в отеле.</w:t>
            </w:r>
          </w:p>
        </w:tc>
      </w:tr>
      <w:tr w:rsidR="00024E9A" w:rsidRPr="002C420C" w:rsidTr="00D01A30">
        <w:trPr>
          <w:tblCellSpacing w:w="28" w:type="dxa"/>
          <w:jc w:val="center"/>
        </w:trPr>
        <w:tc>
          <w:tcPr>
            <w:tcW w:w="1335" w:type="dxa"/>
            <w:shd w:val="clear" w:color="auto" w:fill="006699"/>
            <w:vAlign w:val="center"/>
          </w:tcPr>
          <w:p w:rsidR="008F3EB2" w:rsidRPr="00ED3A70" w:rsidRDefault="008F3EB2" w:rsidP="008F3EB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4</w:t>
            </w:r>
            <w:r w:rsidR="00ED3A70">
              <w:rPr>
                <w:rFonts w:ascii="Century Gothic" w:hAnsi="Century Gothic"/>
                <w:b/>
                <w:color w:val="FFFFFF"/>
                <w:sz w:val="15"/>
                <w:szCs w:val="15"/>
                <w:vertAlign w:val="superscript"/>
                <w:lang w:val="ru-RU"/>
              </w:rPr>
              <w:t xml:space="preserve"> </w:t>
            </w:r>
            <w:r w:rsidR="00ED3A70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день</w:t>
            </w:r>
          </w:p>
          <w:p w:rsidR="00024E9A" w:rsidRPr="00C326ED" w:rsidRDefault="00ED3A70" w:rsidP="008F3EB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(</w:t>
            </w:r>
            <w:r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среда</w:t>
            </w:r>
            <w:r w:rsidR="00C94DBF"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270" w:type="dxa"/>
            <w:tcBorders>
              <w:top w:val="nil"/>
              <w:bottom w:val="nil"/>
            </w:tcBorders>
            <w:shd w:val="clear" w:color="auto" w:fill="D9D9D9"/>
          </w:tcPr>
          <w:p w:rsidR="00024E9A" w:rsidRPr="00862CE0" w:rsidRDefault="0066232C" w:rsidP="00E41B3B">
            <w:pPr>
              <w:pStyle w:val="a4"/>
              <w:rPr>
                <w:rFonts w:ascii="Century Gothic" w:hAnsi="Century Gothic"/>
                <w:sz w:val="15"/>
                <w:szCs w:val="15"/>
              </w:rPr>
            </w:pP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Возможность дополнительной экскурсии в 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Пинакотеку Брера и Театр “Ла Скала”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гидом (встреча напротив памятника Леонардо</w:t>
            </w:r>
            <w:proofErr w:type="gramStart"/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Д</w:t>
            </w:r>
            <w:proofErr w:type="gramEnd"/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а Винчи на площади Ла Скала). Вечером ужин в типичном миланском ресторане 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“</w:t>
            </w:r>
            <w:smartTag w:uri="urn:schemas-microsoft-com:office:smarttags" w:element="PersonName">
              <w:smartTagPr>
                <w:attr w:name="ProductID" w:val="La Tana"/>
              </w:smartTagPr>
              <w:r w:rsidRPr="00862CE0">
                <w:rPr>
                  <w:rFonts w:ascii="Century Gothic" w:hAnsi="Century Gothic" w:cs="Arial"/>
                  <w:b/>
                  <w:sz w:val="15"/>
                  <w:szCs w:val="15"/>
                  <w:lang w:val="ru-RU"/>
                </w:rPr>
                <w:t>La Tana</w:t>
              </w:r>
            </w:smartTag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del Lupo” 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>(за дополнительную плату). Ночь в отеле</w:t>
            </w:r>
            <w:r w:rsid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>.</w:t>
            </w:r>
          </w:p>
        </w:tc>
      </w:tr>
      <w:tr w:rsidR="00024E9A" w:rsidRPr="003647B9" w:rsidTr="00D01A30">
        <w:trPr>
          <w:tblCellSpacing w:w="28" w:type="dxa"/>
          <w:jc w:val="center"/>
        </w:trPr>
        <w:tc>
          <w:tcPr>
            <w:tcW w:w="1335" w:type="dxa"/>
            <w:shd w:val="clear" w:color="auto" w:fill="006699"/>
            <w:vAlign w:val="center"/>
          </w:tcPr>
          <w:p w:rsidR="0066232C" w:rsidRDefault="008F3EB2" w:rsidP="00AE0C3B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</w:rPr>
            </w:pP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5</w:t>
            </w:r>
            <w:r w:rsidR="00ED3A70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 xml:space="preserve"> день</w:t>
            </w: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</w:t>
            </w:r>
          </w:p>
          <w:p w:rsidR="00024E9A" w:rsidRPr="00C326ED" w:rsidRDefault="00C94DBF" w:rsidP="00AE0C3B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(</w:t>
            </w:r>
            <w:r w:rsidR="0066232C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четверг</w:t>
            </w: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270" w:type="dxa"/>
            <w:tcBorders>
              <w:top w:val="nil"/>
              <w:bottom w:val="nil"/>
            </w:tcBorders>
            <w:shd w:val="clear" w:color="auto" w:fill="D9D9D9"/>
          </w:tcPr>
          <w:p w:rsidR="00024E9A" w:rsidRPr="00862CE0" w:rsidRDefault="0066232C" w:rsidP="00E41B3B">
            <w:pPr>
              <w:jc w:val="both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>Завтрак</w:t>
            </w:r>
            <w:r w:rsidRPr="00862CE0">
              <w:rPr>
                <w:rFonts w:ascii="Century Gothic" w:hAnsi="Century Gothic" w:cs="Arial"/>
                <w:sz w:val="15"/>
                <w:szCs w:val="15"/>
              </w:rPr>
              <w:t xml:space="preserve"> 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>в</w:t>
            </w:r>
            <w:r w:rsidRPr="00862CE0">
              <w:rPr>
                <w:rFonts w:ascii="Century Gothic" w:hAnsi="Century Gothic" w:cs="Arial"/>
                <w:sz w:val="15"/>
                <w:szCs w:val="15"/>
              </w:rPr>
              <w:t xml:space="preserve"> 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>отеле</w:t>
            </w:r>
            <w:r w:rsidRPr="00862CE0">
              <w:rPr>
                <w:rFonts w:ascii="Century Gothic" w:hAnsi="Century Gothic" w:cs="Arial"/>
                <w:sz w:val="15"/>
                <w:szCs w:val="15"/>
              </w:rPr>
              <w:t xml:space="preserve">. 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Свободное время. Во второй половине дня поездка в аутлет 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“Fox Town 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</w:rPr>
              <w:t>V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illage” 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>в Швейцарии (отправление в 14:00 от Foro Bonaparte,</w:t>
            </w:r>
            <w:r w:rsid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76 – метро Cairoli). После шоп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>инга возвращение в Милан. Ночь в отеле.</w:t>
            </w:r>
          </w:p>
        </w:tc>
      </w:tr>
      <w:tr w:rsidR="00024E9A" w:rsidRPr="003647B9" w:rsidTr="00D01A30">
        <w:trPr>
          <w:tblCellSpacing w:w="28" w:type="dxa"/>
          <w:jc w:val="center"/>
        </w:trPr>
        <w:tc>
          <w:tcPr>
            <w:tcW w:w="1335" w:type="dxa"/>
            <w:shd w:val="clear" w:color="auto" w:fill="006699"/>
            <w:vAlign w:val="center"/>
          </w:tcPr>
          <w:p w:rsidR="008F3EB2" w:rsidRPr="0066232C" w:rsidRDefault="008F3EB2" w:rsidP="008F3EB2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6</w:t>
            </w:r>
            <w:r w:rsidR="0066232C">
              <w:rPr>
                <w:rFonts w:ascii="Century Gothic" w:hAnsi="Century Gothic"/>
                <w:b/>
                <w:color w:val="FFFFFF"/>
                <w:sz w:val="15"/>
                <w:szCs w:val="15"/>
                <w:vertAlign w:val="superscript"/>
                <w:lang w:val="ru-RU"/>
              </w:rPr>
              <w:t xml:space="preserve"> </w:t>
            </w:r>
            <w:r w:rsidR="0066232C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день</w:t>
            </w:r>
          </w:p>
          <w:p w:rsidR="00024E9A" w:rsidRPr="00C326ED" w:rsidRDefault="0066232C" w:rsidP="008F3EB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(</w:t>
            </w:r>
            <w:r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пятница</w:t>
            </w:r>
            <w:r w:rsidR="00C94DBF"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270" w:type="dxa"/>
            <w:tcBorders>
              <w:top w:val="nil"/>
              <w:bottom w:val="nil"/>
            </w:tcBorders>
            <w:shd w:val="clear" w:color="auto" w:fill="D9D9D9"/>
          </w:tcPr>
          <w:p w:rsidR="00024E9A" w:rsidRPr="00862CE0" w:rsidRDefault="0066232C" w:rsidP="00E41B3B">
            <w:pPr>
              <w:autoSpaceDE w:val="0"/>
              <w:snapToGrid w:val="0"/>
              <w:jc w:val="both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Свободное время или возможность дополнительной экскурсии 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“Италия &amp; Швейцария”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гидом (в экскурсию входит посещение озера Комо, городка Лугано и шоколадной фабрики). Ночь в отеле.</w:t>
            </w:r>
          </w:p>
        </w:tc>
      </w:tr>
      <w:tr w:rsidR="00024E9A" w:rsidRPr="003647B9" w:rsidTr="00D01A30">
        <w:trPr>
          <w:tblCellSpacing w:w="28" w:type="dxa"/>
          <w:jc w:val="center"/>
        </w:trPr>
        <w:tc>
          <w:tcPr>
            <w:tcW w:w="1335" w:type="dxa"/>
            <w:shd w:val="clear" w:color="auto" w:fill="006699"/>
            <w:vAlign w:val="center"/>
          </w:tcPr>
          <w:p w:rsidR="008F3EB2" w:rsidRPr="0066232C" w:rsidRDefault="008F3EB2" w:rsidP="008F3EB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7</w:t>
            </w:r>
            <w:r w:rsidR="0066232C">
              <w:rPr>
                <w:rFonts w:ascii="Century Gothic" w:hAnsi="Century Gothic"/>
                <w:b/>
                <w:color w:val="FFFFFF"/>
                <w:sz w:val="15"/>
                <w:szCs w:val="15"/>
                <w:vertAlign w:val="superscript"/>
              </w:rPr>
              <w:t xml:space="preserve"> </w:t>
            </w:r>
            <w:r w:rsidR="0066232C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день</w:t>
            </w:r>
          </w:p>
          <w:p w:rsidR="00024E9A" w:rsidRPr="00C326ED" w:rsidRDefault="0066232C" w:rsidP="008F3EB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(</w:t>
            </w:r>
            <w:r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суббота</w:t>
            </w:r>
            <w:r w:rsidR="00C94DBF"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27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24E9A" w:rsidRPr="00862CE0" w:rsidRDefault="0066232C" w:rsidP="005F5443">
            <w:pPr>
              <w:jc w:val="both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Свободное время. Возможность дополнительных экскурсий в Милане или поездки в аутлет 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“Fidenza Village”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на шопинг (за дополнительную плату). Ночь в отеле.</w:t>
            </w:r>
          </w:p>
        </w:tc>
      </w:tr>
      <w:tr w:rsidR="00024E9A" w:rsidRPr="00B10F9E" w:rsidTr="00D01A30">
        <w:trPr>
          <w:tblCellSpacing w:w="28" w:type="dxa"/>
          <w:jc w:val="center"/>
        </w:trPr>
        <w:tc>
          <w:tcPr>
            <w:tcW w:w="1335" w:type="dxa"/>
            <w:shd w:val="clear" w:color="auto" w:fill="006699"/>
            <w:vAlign w:val="center"/>
          </w:tcPr>
          <w:p w:rsidR="008F3EB2" w:rsidRPr="0066232C" w:rsidRDefault="008F3EB2" w:rsidP="008F3EB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8</w:t>
            </w:r>
            <w:r w:rsidR="0066232C">
              <w:rPr>
                <w:rFonts w:ascii="Century Gothic" w:hAnsi="Century Gothic"/>
                <w:b/>
                <w:color w:val="FFFFFF"/>
                <w:sz w:val="15"/>
                <w:szCs w:val="15"/>
                <w:vertAlign w:val="superscript"/>
                <w:lang w:val="ru-RU"/>
              </w:rPr>
              <w:t xml:space="preserve"> </w:t>
            </w:r>
            <w:r w:rsidR="0066232C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день</w:t>
            </w:r>
          </w:p>
          <w:p w:rsidR="00024E9A" w:rsidRPr="00C326ED" w:rsidRDefault="0066232C" w:rsidP="008F3EB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(</w:t>
            </w:r>
            <w:r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воскресенье</w:t>
            </w:r>
            <w:r w:rsidR="00C94DBF" w:rsidRPr="00C326ED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270" w:type="dxa"/>
            <w:tcBorders>
              <w:top w:val="nil"/>
              <w:bottom w:val="single" w:sz="4" w:space="0" w:color="BFBFBF"/>
            </w:tcBorders>
            <w:shd w:val="clear" w:color="auto" w:fill="D9D9D9"/>
            <w:vAlign w:val="center"/>
          </w:tcPr>
          <w:p w:rsidR="00024E9A" w:rsidRPr="00B10F9E" w:rsidRDefault="0066232C" w:rsidP="00354179">
            <w:pPr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proofErr w:type="gramStart"/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Групповой трансфер в аэропорт </w:t>
            </w:r>
            <w:r w:rsidRPr="00862CE0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Милана</w:t>
            </w:r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>.</w:t>
            </w:r>
            <w:proofErr w:type="gramEnd"/>
            <w:r w:rsidRPr="00862CE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Завершение обслуживания.</w:t>
            </w:r>
          </w:p>
        </w:tc>
      </w:tr>
    </w:tbl>
    <w:p w:rsidR="0066232C" w:rsidRPr="00D01A30" w:rsidRDefault="0066232C" w:rsidP="0066232C">
      <w:pPr>
        <w:rPr>
          <w:rFonts w:ascii="Century Gothic" w:hAnsi="Century Gothic"/>
          <w:b/>
          <w:bCs/>
          <w:color w:val="FF0000"/>
          <w:sz w:val="6"/>
          <w:szCs w:val="6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396"/>
        <w:gridCol w:w="5302"/>
        <w:gridCol w:w="1075"/>
      </w:tblGrid>
      <w:tr w:rsidR="007802B9" w:rsidRPr="007802B9" w:rsidTr="007802B9">
        <w:trPr>
          <w:tblCellSpacing w:w="28" w:type="dxa"/>
          <w:jc w:val="center"/>
        </w:trPr>
        <w:tc>
          <w:tcPr>
            <w:tcW w:w="4312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7802B9" w:rsidRPr="007802B9" w:rsidRDefault="007802B9" w:rsidP="002B37D6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7802B9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 СТОИМОСТЬ ВКЛЮЧЕНО</w:t>
            </w:r>
          </w:p>
        </w:tc>
        <w:tc>
          <w:tcPr>
            <w:tcW w:w="5246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7802B9" w:rsidRPr="007802B9" w:rsidRDefault="007802B9" w:rsidP="002B37D6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7802B9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7802B9" w:rsidRPr="007802B9" w:rsidRDefault="007802B9" w:rsidP="002B37D6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7802B9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€URO</w:t>
            </w:r>
          </w:p>
        </w:tc>
      </w:tr>
      <w:tr w:rsidR="007802B9" w:rsidRPr="007802B9" w:rsidTr="00D2267C">
        <w:trPr>
          <w:tblCellSpacing w:w="28" w:type="dxa"/>
          <w:jc w:val="center"/>
        </w:trPr>
        <w:tc>
          <w:tcPr>
            <w:tcW w:w="4312" w:type="dxa"/>
            <w:shd w:val="clear" w:color="auto" w:fill="D9D9D9"/>
            <w:vAlign w:val="center"/>
          </w:tcPr>
          <w:p w:rsidR="007802B9" w:rsidRPr="007802B9" w:rsidRDefault="007802B9" w:rsidP="002B37D6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7802B9">
              <w:rPr>
                <w:rFonts w:ascii="Century Gothic" w:hAnsi="Century Gothic"/>
                <w:sz w:val="14"/>
                <w:szCs w:val="14"/>
                <w:lang w:val="ru-RU"/>
              </w:rPr>
              <w:t>Групповой трансфер аэропорт-отель-аэропорт</w:t>
            </w:r>
          </w:p>
        </w:tc>
        <w:tc>
          <w:tcPr>
            <w:tcW w:w="5246" w:type="dxa"/>
            <w:shd w:val="clear" w:color="auto" w:fill="D9D9D9"/>
            <w:vAlign w:val="center"/>
          </w:tcPr>
          <w:p w:rsidR="007802B9" w:rsidRPr="007802B9" w:rsidRDefault="007802B9" w:rsidP="002B37D6">
            <w:pPr>
              <w:pStyle w:val="2"/>
              <w:tabs>
                <w:tab w:val="left" w:pos="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</w:pPr>
            <w:r w:rsidRPr="007802B9"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  <w:t>Входные билеты в музеи Милана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7802B9" w:rsidRPr="007802B9" w:rsidRDefault="007802B9" w:rsidP="002B37D6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7802B9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-</w:t>
            </w:r>
          </w:p>
        </w:tc>
      </w:tr>
      <w:tr w:rsidR="006832DC" w:rsidRPr="007802B9" w:rsidTr="00D2267C">
        <w:trPr>
          <w:tblCellSpacing w:w="28" w:type="dxa"/>
          <w:jc w:val="center"/>
        </w:trPr>
        <w:tc>
          <w:tcPr>
            <w:tcW w:w="4312" w:type="dxa"/>
            <w:shd w:val="clear" w:color="auto" w:fill="D9D9D9"/>
            <w:vAlign w:val="center"/>
          </w:tcPr>
          <w:p w:rsidR="006832DC" w:rsidRPr="007802B9" w:rsidRDefault="006832DC" w:rsidP="002B37D6">
            <w:pPr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7802B9">
              <w:rPr>
                <w:rFonts w:ascii="Century Gothic" w:hAnsi="Century Gothic"/>
                <w:sz w:val="14"/>
                <w:szCs w:val="14"/>
                <w:lang w:val="ru-RU"/>
              </w:rPr>
              <w:t>Русскоговорящий сопровождающий на весь период тура</w:t>
            </w:r>
          </w:p>
        </w:tc>
        <w:tc>
          <w:tcPr>
            <w:tcW w:w="5246" w:type="dxa"/>
            <w:shd w:val="clear" w:color="auto" w:fill="D9D9D9"/>
            <w:vAlign w:val="center"/>
          </w:tcPr>
          <w:p w:rsidR="006832DC" w:rsidRPr="006832DC" w:rsidRDefault="006832DC" w:rsidP="009A38CD">
            <w:pPr>
              <w:pStyle w:val="2"/>
              <w:tabs>
                <w:tab w:val="clear" w:pos="576"/>
                <w:tab w:val="left" w:pos="0"/>
              </w:tabs>
              <w:snapToGrid w:val="0"/>
              <w:ind w:left="0" w:firstLine="0"/>
              <w:jc w:val="left"/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</w:pPr>
            <w:r w:rsidRPr="007802B9"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  <w:t xml:space="preserve">Автобус в аутлет </w:t>
            </w:r>
            <w:r w:rsidR="00862CE0"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  <w:t>«</w:t>
            </w:r>
            <w:proofErr w:type="spellStart"/>
            <w:r w:rsidRPr="007802B9">
              <w:rPr>
                <w:rFonts w:ascii="Century Gothic" w:hAnsi="Century Gothic"/>
                <w:b/>
                <w:i w:val="0"/>
                <w:sz w:val="14"/>
                <w:szCs w:val="14"/>
                <w:lang w:val="en-GB"/>
              </w:rPr>
              <w:t>Fidenza</w:t>
            </w:r>
            <w:proofErr w:type="spellEnd"/>
            <w:r w:rsidRPr="006832DC">
              <w:rPr>
                <w:rFonts w:ascii="Century Gothic" w:hAnsi="Century Gothic"/>
                <w:b/>
                <w:i w:val="0"/>
                <w:sz w:val="14"/>
                <w:szCs w:val="14"/>
                <w:lang w:val="ru-RU"/>
              </w:rPr>
              <w:t xml:space="preserve"> </w:t>
            </w:r>
            <w:r w:rsidRPr="007802B9">
              <w:rPr>
                <w:rFonts w:ascii="Century Gothic" w:hAnsi="Century Gothic"/>
                <w:b/>
                <w:i w:val="0"/>
                <w:sz w:val="14"/>
                <w:szCs w:val="14"/>
                <w:lang w:val="en-GB"/>
              </w:rPr>
              <w:t>Village</w:t>
            </w:r>
            <w:r w:rsidR="00862CE0">
              <w:rPr>
                <w:rFonts w:ascii="Century Gothic" w:hAnsi="Century Gothic"/>
                <w:b/>
                <w:i w:val="0"/>
                <w:sz w:val="14"/>
                <w:szCs w:val="14"/>
                <w:lang w:val="ru-RU"/>
              </w:rPr>
              <w:t>»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6832DC" w:rsidRPr="007802B9" w:rsidRDefault="006832DC" w:rsidP="009A38CD">
            <w:pPr>
              <w:pStyle w:val="2"/>
              <w:tabs>
                <w:tab w:val="clear" w:pos="576"/>
                <w:tab w:val="left" w:pos="0"/>
              </w:tabs>
              <w:snapToGrid w:val="0"/>
              <w:ind w:left="0" w:firstLine="0"/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</w:pPr>
            <w:r w:rsidRPr="007802B9"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  <w:t>20</w:t>
            </w:r>
            <w:proofErr w:type="gramStart"/>
            <w:r w:rsidRPr="007802B9"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  <w:t>,00</w:t>
            </w:r>
            <w:proofErr w:type="gramEnd"/>
          </w:p>
        </w:tc>
      </w:tr>
      <w:tr w:rsidR="006832DC" w:rsidRPr="007802B9" w:rsidTr="00D2267C">
        <w:trPr>
          <w:tblCellSpacing w:w="28" w:type="dxa"/>
          <w:jc w:val="center"/>
        </w:trPr>
        <w:tc>
          <w:tcPr>
            <w:tcW w:w="4312" w:type="dxa"/>
            <w:shd w:val="clear" w:color="auto" w:fill="D9D9D9"/>
            <w:vAlign w:val="center"/>
          </w:tcPr>
          <w:p w:rsidR="006832DC" w:rsidRPr="007802B9" w:rsidRDefault="006832DC" w:rsidP="002B37D6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7802B9">
              <w:rPr>
                <w:rFonts w:ascii="Century Gothic" w:hAnsi="Century Gothic"/>
                <w:sz w:val="14"/>
                <w:szCs w:val="14"/>
                <w:lang w:val="ru-RU"/>
              </w:rPr>
              <w:t>7 ночей в выбранном отеле на</w:t>
            </w:r>
            <w:proofErr w:type="gramStart"/>
            <w:r w:rsidRPr="007802B9">
              <w:rPr>
                <w:rFonts w:ascii="Century Gothic" w:hAnsi="Century Gothic"/>
                <w:sz w:val="14"/>
                <w:szCs w:val="14"/>
                <w:lang w:val="ru-RU"/>
              </w:rPr>
              <w:t xml:space="preserve"> В</w:t>
            </w:r>
            <w:proofErr w:type="gramEnd"/>
            <w:r w:rsidRPr="007802B9">
              <w:rPr>
                <w:rFonts w:ascii="Century Gothic" w:hAnsi="Century Gothic"/>
                <w:sz w:val="14"/>
                <w:szCs w:val="14"/>
                <w:lang w:val="ru-RU"/>
              </w:rPr>
              <w:t>/В</w:t>
            </w:r>
          </w:p>
        </w:tc>
        <w:tc>
          <w:tcPr>
            <w:tcW w:w="5246" w:type="dxa"/>
            <w:shd w:val="clear" w:color="auto" w:fill="D9D9D9"/>
            <w:vAlign w:val="center"/>
          </w:tcPr>
          <w:p w:rsidR="006832DC" w:rsidRPr="007802B9" w:rsidRDefault="006832DC" w:rsidP="009A38CD">
            <w:pPr>
              <w:pStyle w:val="2"/>
              <w:tabs>
                <w:tab w:val="clear" w:pos="576"/>
                <w:tab w:val="left" w:pos="0"/>
              </w:tabs>
              <w:snapToGrid w:val="0"/>
              <w:ind w:left="0" w:firstLine="0"/>
              <w:jc w:val="left"/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</w:pPr>
            <w:r w:rsidRPr="007802B9"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  <w:t xml:space="preserve">Ужин в ресторане </w:t>
            </w:r>
            <w:r w:rsidR="00862CE0">
              <w:rPr>
                <w:rFonts w:ascii="Century Gothic" w:hAnsi="Century Gothic"/>
                <w:b/>
                <w:i w:val="0"/>
                <w:sz w:val="14"/>
                <w:szCs w:val="14"/>
                <w:lang w:val="ru-RU"/>
              </w:rPr>
              <w:t>«</w:t>
            </w:r>
            <w:proofErr w:type="spellStart"/>
            <w:r w:rsidRPr="007802B9">
              <w:rPr>
                <w:rFonts w:ascii="Century Gothic" w:hAnsi="Century Gothic"/>
                <w:b/>
                <w:i w:val="0"/>
                <w:sz w:val="14"/>
                <w:szCs w:val="14"/>
                <w:lang w:val="en-GB"/>
              </w:rPr>
              <w:t>Tana</w:t>
            </w:r>
            <w:proofErr w:type="spellEnd"/>
            <w:r w:rsidRPr="007802B9">
              <w:rPr>
                <w:rFonts w:ascii="Century Gothic" w:hAnsi="Century Gothic"/>
                <w:b/>
                <w:i w:val="0"/>
                <w:sz w:val="14"/>
                <w:szCs w:val="14"/>
                <w:lang w:val="ru-RU"/>
              </w:rPr>
              <w:t xml:space="preserve"> </w:t>
            </w:r>
            <w:r w:rsidRPr="007802B9">
              <w:rPr>
                <w:rFonts w:ascii="Century Gothic" w:hAnsi="Century Gothic"/>
                <w:b/>
                <w:i w:val="0"/>
                <w:sz w:val="14"/>
                <w:szCs w:val="14"/>
                <w:lang w:val="en-GB"/>
              </w:rPr>
              <w:t>del</w:t>
            </w:r>
            <w:r w:rsidRPr="007802B9">
              <w:rPr>
                <w:rFonts w:ascii="Century Gothic" w:hAnsi="Century Gothic"/>
                <w:b/>
                <w:i w:val="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802B9">
              <w:rPr>
                <w:rFonts w:ascii="Century Gothic" w:hAnsi="Century Gothic"/>
                <w:b/>
                <w:i w:val="0"/>
                <w:sz w:val="14"/>
                <w:szCs w:val="14"/>
                <w:lang w:val="en-GB"/>
              </w:rPr>
              <w:t>Lupo</w:t>
            </w:r>
            <w:proofErr w:type="spellEnd"/>
            <w:r w:rsidR="00862CE0">
              <w:rPr>
                <w:rFonts w:ascii="Century Gothic" w:hAnsi="Century Gothic"/>
                <w:b/>
                <w:i w:val="0"/>
                <w:sz w:val="14"/>
                <w:szCs w:val="14"/>
                <w:lang w:val="ru-RU"/>
              </w:rPr>
              <w:t xml:space="preserve">» </w:t>
            </w:r>
            <w:r w:rsidR="00862CE0" w:rsidRPr="00862CE0"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  <w:t>(напитки не включены)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6832DC" w:rsidRPr="007802B9" w:rsidRDefault="006832DC" w:rsidP="009A38CD">
            <w:pPr>
              <w:pStyle w:val="2"/>
              <w:tabs>
                <w:tab w:val="clear" w:pos="576"/>
                <w:tab w:val="left" w:pos="0"/>
              </w:tabs>
              <w:snapToGrid w:val="0"/>
              <w:ind w:left="0" w:firstLine="0"/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</w:pPr>
            <w:r w:rsidRPr="007802B9"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  <w:t>45</w:t>
            </w:r>
            <w:proofErr w:type="gramStart"/>
            <w:r w:rsidRPr="007802B9"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  <w:t>,00</w:t>
            </w:r>
            <w:proofErr w:type="gramEnd"/>
          </w:p>
        </w:tc>
      </w:tr>
      <w:tr w:rsidR="006832DC" w:rsidRPr="007802B9" w:rsidTr="00D2267C">
        <w:trPr>
          <w:tblCellSpacing w:w="28" w:type="dxa"/>
          <w:jc w:val="center"/>
        </w:trPr>
        <w:tc>
          <w:tcPr>
            <w:tcW w:w="4312" w:type="dxa"/>
            <w:shd w:val="clear" w:color="auto" w:fill="D9D9D9"/>
            <w:vAlign w:val="center"/>
          </w:tcPr>
          <w:p w:rsidR="006832DC" w:rsidRPr="007802B9" w:rsidRDefault="006832DC" w:rsidP="002B37D6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7802B9">
              <w:rPr>
                <w:rFonts w:ascii="Century Gothic" w:hAnsi="Century Gothic"/>
                <w:sz w:val="14"/>
                <w:szCs w:val="14"/>
                <w:lang w:val="ru-RU"/>
              </w:rPr>
              <w:t>Официальные русскоговорящие гиды</w:t>
            </w:r>
          </w:p>
        </w:tc>
        <w:tc>
          <w:tcPr>
            <w:tcW w:w="5246" w:type="dxa"/>
            <w:shd w:val="clear" w:color="auto" w:fill="D9D9D9"/>
            <w:vAlign w:val="center"/>
          </w:tcPr>
          <w:p w:rsidR="006832DC" w:rsidRPr="007802B9" w:rsidRDefault="006832DC" w:rsidP="009A38CD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 w:rsidRPr="007802B9"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Экскурсия</w:t>
            </w:r>
            <w:r w:rsidRPr="006832DC"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 xml:space="preserve"> </w:t>
            </w:r>
            <w:r w:rsidRPr="006832DC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>“</w:t>
            </w:r>
            <w:r w:rsidRPr="007802B9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>Италия</w:t>
            </w:r>
            <w:r w:rsidRPr="006832DC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 xml:space="preserve"> &amp; </w:t>
            </w:r>
            <w:r w:rsidRPr="007802B9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>Швейцария</w:t>
            </w:r>
            <w:r w:rsidRPr="006832DC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>”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6832DC" w:rsidRPr="007802B9" w:rsidRDefault="006832DC" w:rsidP="009A38CD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7802B9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100,00</w:t>
            </w:r>
          </w:p>
        </w:tc>
      </w:tr>
      <w:tr w:rsidR="006832DC" w:rsidRPr="007802B9" w:rsidTr="00D2267C">
        <w:trPr>
          <w:tblCellSpacing w:w="28" w:type="dxa"/>
          <w:jc w:val="center"/>
        </w:trPr>
        <w:tc>
          <w:tcPr>
            <w:tcW w:w="4312" w:type="dxa"/>
            <w:shd w:val="clear" w:color="auto" w:fill="D9D9D9"/>
            <w:vAlign w:val="center"/>
          </w:tcPr>
          <w:p w:rsidR="006832DC" w:rsidRPr="007802B9" w:rsidRDefault="00862CE0" w:rsidP="002B37D6">
            <w:pPr>
              <w:autoSpaceDE w:val="0"/>
              <w:snapToGrid w:val="0"/>
              <w:rPr>
                <w:rFonts w:ascii="Century Gothic" w:hAnsi="Century Gothic"/>
                <w:b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2</w:t>
            </w:r>
            <w:r w:rsidR="006832DC" w:rsidRPr="007802B9">
              <w:rPr>
                <w:rFonts w:ascii="Century Gothic" w:hAnsi="Century Gothic"/>
                <w:sz w:val="14"/>
                <w:szCs w:val="14"/>
                <w:lang w:val="ru-RU"/>
              </w:rPr>
              <w:t xml:space="preserve">х часовая обзорная экскурсия по </w:t>
            </w:r>
            <w:r w:rsidR="006832DC" w:rsidRPr="007802B9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Милану</w:t>
            </w:r>
          </w:p>
        </w:tc>
        <w:tc>
          <w:tcPr>
            <w:tcW w:w="5246" w:type="dxa"/>
            <w:shd w:val="clear" w:color="auto" w:fill="D9D9D9"/>
            <w:vAlign w:val="center"/>
          </w:tcPr>
          <w:p w:rsidR="006832DC" w:rsidRPr="007802B9" w:rsidRDefault="00862CE0" w:rsidP="009A38CD">
            <w:pPr>
              <w:pStyle w:val="2"/>
              <w:tabs>
                <w:tab w:val="clear" w:pos="576"/>
                <w:tab w:val="left" w:pos="0"/>
              </w:tabs>
              <w:snapToGrid w:val="0"/>
              <w:ind w:left="0" w:firstLine="0"/>
              <w:jc w:val="left"/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  <w:t>Шоп</w:t>
            </w:r>
            <w:r w:rsidR="006832DC" w:rsidRPr="007802B9"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  <w:t xml:space="preserve">инг-ассистент </w:t>
            </w:r>
            <w:r w:rsidR="006832DC" w:rsidRPr="007802B9"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  <w:t xml:space="preserve">(2 </w:t>
            </w:r>
            <w:r w:rsidR="006832DC" w:rsidRPr="007802B9"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  <w:t>часа</w:t>
            </w:r>
            <w:r w:rsidR="006832DC" w:rsidRPr="007802B9"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  <w:t>)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6832DC" w:rsidRPr="007802B9" w:rsidRDefault="006832DC" w:rsidP="009A38CD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7802B9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100,00</w:t>
            </w:r>
          </w:p>
        </w:tc>
      </w:tr>
      <w:tr w:rsidR="006832DC" w:rsidRPr="007802B9" w:rsidTr="00D2267C">
        <w:trPr>
          <w:tblCellSpacing w:w="28" w:type="dxa"/>
          <w:jc w:val="center"/>
        </w:trPr>
        <w:tc>
          <w:tcPr>
            <w:tcW w:w="4312" w:type="dxa"/>
            <w:shd w:val="clear" w:color="auto" w:fill="D9D9D9"/>
            <w:vAlign w:val="center"/>
          </w:tcPr>
          <w:p w:rsidR="006832DC" w:rsidRPr="007802B9" w:rsidRDefault="006832DC" w:rsidP="002B37D6">
            <w:pPr>
              <w:autoSpaceDE w:val="0"/>
              <w:snapToGrid w:val="0"/>
              <w:rPr>
                <w:rFonts w:ascii="Century Gothic" w:hAnsi="Century Gothic"/>
                <w:iCs/>
                <w:sz w:val="14"/>
                <w:szCs w:val="14"/>
                <w:lang w:val="en-GB"/>
              </w:rPr>
            </w:pPr>
            <w:r w:rsidRPr="007802B9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Автобус</w:t>
            </w:r>
            <w:r w:rsidRPr="007802B9">
              <w:rPr>
                <w:rFonts w:ascii="Century Gothic" w:hAnsi="Century Gothic"/>
                <w:iCs/>
                <w:sz w:val="14"/>
                <w:szCs w:val="14"/>
                <w:lang w:val="en-GB"/>
              </w:rPr>
              <w:t xml:space="preserve"> </w:t>
            </w:r>
            <w:r w:rsidRPr="007802B9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в</w:t>
            </w:r>
            <w:r w:rsidRPr="007802B9">
              <w:rPr>
                <w:rFonts w:ascii="Century Gothic" w:hAnsi="Century Gothic"/>
                <w:iCs/>
                <w:sz w:val="14"/>
                <w:szCs w:val="14"/>
                <w:lang w:val="en-GB"/>
              </w:rPr>
              <w:t xml:space="preserve"> </w:t>
            </w:r>
            <w:r w:rsidRPr="007802B9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аутлет</w:t>
            </w:r>
            <w:r w:rsidRPr="007802B9">
              <w:rPr>
                <w:rFonts w:ascii="Century Gothic" w:hAnsi="Century Gothic"/>
                <w:i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802B9">
              <w:rPr>
                <w:rFonts w:ascii="Century Gothic" w:hAnsi="Century Gothic"/>
                <w:b/>
                <w:iCs/>
                <w:sz w:val="14"/>
                <w:szCs w:val="14"/>
                <w:lang w:val="en-GB"/>
              </w:rPr>
              <w:t>Serravalle</w:t>
            </w:r>
            <w:proofErr w:type="spellEnd"/>
            <w:r w:rsidRPr="007802B9">
              <w:rPr>
                <w:rFonts w:ascii="Century Gothic" w:hAnsi="Century Gothic"/>
                <w:b/>
                <w:iCs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5246" w:type="dxa"/>
            <w:shd w:val="clear" w:color="auto" w:fill="D9D9D9"/>
            <w:vAlign w:val="center"/>
          </w:tcPr>
          <w:p w:rsidR="006832DC" w:rsidRPr="007802B9" w:rsidRDefault="006832DC" w:rsidP="009A38CD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 w:rsidRPr="007802B9"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 xml:space="preserve">Экскурсия в </w:t>
            </w:r>
            <w:r w:rsidRPr="007802B9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>Пинакотеку Брера</w:t>
            </w:r>
            <w:r w:rsidRPr="007802B9"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 xml:space="preserve"> и </w:t>
            </w:r>
            <w:r w:rsidRPr="007802B9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>Театр «Ла Скала»</w:t>
            </w:r>
            <w:r w:rsidRPr="007802B9"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 xml:space="preserve"> (входные билеты не включены)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6832DC" w:rsidRPr="007802B9" w:rsidRDefault="006832DC" w:rsidP="009A38CD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7802B9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35,00</w:t>
            </w:r>
          </w:p>
        </w:tc>
      </w:tr>
      <w:tr w:rsidR="006832DC" w:rsidRPr="007802B9" w:rsidTr="00D2267C">
        <w:trPr>
          <w:tblCellSpacing w:w="28" w:type="dxa"/>
          <w:jc w:val="center"/>
        </w:trPr>
        <w:tc>
          <w:tcPr>
            <w:tcW w:w="4312" w:type="dxa"/>
            <w:shd w:val="clear" w:color="auto" w:fill="D9D9D9"/>
            <w:vAlign w:val="center"/>
          </w:tcPr>
          <w:p w:rsidR="006832DC" w:rsidRPr="007802B9" w:rsidRDefault="006832DC" w:rsidP="002B37D6">
            <w:pPr>
              <w:autoSpaceDE w:val="0"/>
              <w:snapToGrid w:val="0"/>
              <w:rPr>
                <w:rFonts w:ascii="Century Gothic" w:hAnsi="Century Gothic"/>
                <w:iCs/>
                <w:sz w:val="14"/>
                <w:szCs w:val="14"/>
                <w:lang w:val="en-GB"/>
              </w:rPr>
            </w:pPr>
            <w:r w:rsidRPr="007802B9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Аперитив в баре</w:t>
            </w:r>
            <w:r w:rsidR="00862CE0">
              <w:rPr>
                <w:rFonts w:ascii="Century Gothic" w:hAnsi="Century Gothic"/>
                <w:b/>
                <w:iCs/>
                <w:sz w:val="14"/>
                <w:szCs w:val="14"/>
                <w:lang w:val="en-GB"/>
              </w:rPr>
              <w:t xml:space="preserve"> </w:t>
            </w:r>
            <w:r w:rsidR="00862CE0">
              <w:rPr>
                <w:rFonts w:ascii="Century Gothic" w:hAnsi="Century Gothic"/>
                <w:b/>
                <w:iCs/>
                <w:sz w:val="14"/>
                <w:szCs w:val="14"/>
                <w:lang w:val="ru-RU"/>
              </w:rPr>
              <w:t>«</w:t>
            </w:r>
            <w:r w:rsidRPr="007802B9">
              <w:rPr>
                <w:rFonts w:ascii="Century Gothic" w:hAnsi="Century Gothic"/>
                <w:b/>
                <w:iCs/>
                <w:sz w:val="14"/>
                <w:szCs w:val="14"/>
                <w:lang w:val="en-GB"/>
              </w:rPr>
              <w:t>Galleria</w:t>
            </w:r>
            <w:r w:rsidR="00862CE0">
              <w:rPr>
                <w:rFonts w:ascii="Century Gothic" w:hAnsi="Century Gothic"/>
                <w:b/>
                <w:iCs/>
                <w:sz w:val="14"/>
                <w:szCs w:val="14"/>
                <w:lang w:val="ru-RU"/>
              </w:rPr>
              <w:t>»</w:t>
            </w:r>
          </w:p>
        </w:tc>
        <w:tc>
          <w:tcPr>
            <w:tcW w:w="5246" w:type="dxa"/>
            <w:shd w:val="clear" w:color="auto" w:fill="D9D9D9"/>
            <w:vAlign w:val="center"/>
          </w:tcPr>
          <w:p w:rsidR="006832DC" w:rsidRPr="007802B9" w:rsidRDefault="006832DC" w:rsidP="002B37D6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Наушники на каждую экскурсию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6832DC" w:rsidRPr="006832DC" w:rsidRDefault="006832DC" w:rsidP="002B37D6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3,00</w:t>
            </w:r>
          </w:p>
        </w:tc>
      </w:tr>
      <w:tr w:rsidR="006832DC" w:rsidRPr="007802B9" w:rsidTr="00D2267C">
        <w:trPr>
          <w:tblCellSpacing w:w="28" w:type="dxa"/>
          <w:jc w:val="center"/>
        </w:trPr>
        <w:tc>
          <w:tcPr>
            <w:tcW w:w="4312" w:type="dxa"/>
            <w:shd w:val="clear" w:color="auto" w:fill="D9D9D9"/>
            <w:vAlign w:val="center"/>
          </w:tcPr>
          <w:p w:rsidR="006832DC" w:rsidRPr="007802B9" w:rsidRDefault="006832DC" w:rsidP="002B37D6">
            <w:pPr>
              <w:autoSpaceDE w:val="0"/>
              <w:snapToGrid w:val="0"/>
              <w:rPr>
                <w:rFonts w:ascii="Century Gothic" w:hAnsi="Century Gothic"/>
                <w:iCs/>
                <w:sz w:val="14"/>
                <w:szCs w:val="14"/>
                <w:lang w:val="ru-RU"/>
              </w:rPr>
            </w:pPr>
          </w:p>
        </w:tc>
        <w:tc>
          <w:tcPr>
            <w:tcW w:w="5246" w:type="dxa"/>
            <w:shd w:val="clear" w:color="auto" w:fill="D9D9D9"/>
            <w:vAlign w:val="center"/>
          </w:tcPr>
          <w:p w:rsidR="006832DC" w:rsidRPr="007802B9" w:rsidRDefault="006832DC" w:rsidP="009A38CD">
            <w:pPr>
              <w:snapToGrid w:val="0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7802B9"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Напитки и чаевые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6832DC" w:rsidRPr="007802B9" w:rsidRDefault="006832DC" w:rsidP="009A38CD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7802B9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-</w:t>
            </w:r>
          </w:p>
        </w:tc>
      </w:tr>
      <w:tr w:rsidR="006832DC" w:rsidRPr="007802B9" w:rsidTr="00D2267C">
        <w:trPr>
          <w:tblCellSpacing w:w="28" w:type="dxa"/>
          <w:jc w:val="center"/>
        </w:trPr>
        <w:tc>
          <w:tcPr>
            <w:tcW w:w="4312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6832DC" w:rsidRPr="007802B9" w:rsidRDefault="006832DC" w:rsidP="002B37D6">
            <w:pPr>
              <w:autoSpaceDE w:val="0"/>
              <w:snapToGrid w:val="0"/>
              <w:rPr>
                <w:rFonts w:ascii="Century Gothic" w:hAnsi="Century Gothic"/>
                <w:iCs/>
                <w:sz w:val="14"/>
                <w:szCs w:val="14"/>
                <w:lang w:val="ru-RU"/>
              </w:rPr>
            </w:pPr>
          </w:p>
        </w:tc>
        <w:tc>
          <w:tcPr>
            <w:tcW w:w="5246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6832DC" w:rsidRPr="007802B9" w:rsidRDefault="006832DC" w:rsidP="002B37D6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Городской налог на проживание (оплачиваются на месте в отелях)</w:t>
            </w:r>
          </w:p>
        </w:tc>
        <w:tc>
          <w:tcPr>
            <w:tcW w:w="99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6832DC" w:rsidRPr="00BB71BB" w:rsidRDefault="006832DC" w:rsidP="002B37D6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-</w:t>
            </w:r>
          </w:p>
        </w:tc>
      </w:tr>
    </w:tbl>
    <w:p w:rsidR="0066232C" w:rsidRPr="0066232C" w:rsidRDefault="0066232C" w:rsidP="00F02531">
      <w:pPr>
        <w:jc w:val="center"/>
        <w:rPr>
          <w:rFonts w:ascii="Century Gothic" w:hAnsi="Century Gothic"/>
          <w:b/>
          <w:iCs/>
          <w:color w:val="5F5F5F"/>
          <w:lang w:val="en-GB"/>
        </w:rPr>
      </w:pPr>
    </w:p>
    <w:p w:rsidR="007802B9" w:rsidRDefault="007802B9" w:rsidP="007802B9">
      <w:pPr>
        <w:jc w:val="center"/>
        <w:rPr>
          <w:rFonts w:ascii="Century Gothic" w:hAnsi="Century Gothic"/>
          <w:b/>
          <w:iCs/>
          <w:color w:val="5F5F5F"/>
          <w:lang w:val="ru-RU"/>
        </w:rPr>
      </w:pPr>
      <w:proofErr w:type="spellStart"/>
      <w:r w:rsidRPr="00D6602F">
        <w:rPr>
          <w:rFonts w:ascii="Century Gothic" w:hAnsi="Century Gothic"/>
          <w:b/>
          <w:iCs/>
          <w:color w:val="5F5F5F"/>
          <w:lang w:val="en-GB"/>
        </w:rPr>
        <w:t>По</w:t>
      </w:r>
      <w:proofErr w:type="spellEnd"/>
      <w:r w:rsidRPr="00D6602F">
        <w:rPr>
          <w:rFonts w:ascii="Century Gothic" w:hAnsi="Century Gothic"/>
          <w:b/>
          <w:iCs/>
          <w:color w:val="5F5F5F"/>
          <w:lang w:val="en-GB"/>
        </w:rPr>
        <w:t xml:space="preserve"> </w:t>
      </w:r>
      <w:proofErr w:type="spellStart"/>
      <w:r w:rsidRPr="00D6602F">
        <w:rPr>
          <w:rFonts w:ascii="Century Gothic" w:hAnsi="Century Gothic"/>
          <w:b/>
          <w:iCs/>
          <w:color w:val="5F5F5F"/>
          <w:lang w:val="en-GB"/>
        </w:rPr>
        <w:t>техническим</w:t>
      </w:r>
      <w:proofErr w:type="spellEnd"/>
      <w:r w:rsidRPr="00D6602F">
        <w:rPr>
          <w:rFonts w:ascii="Century Gothic" w:hAnsi="Century Gothic"/>
          <w:b/>
          <w:iCs/>
          <w:color w:val="5F5F5F"/>
          <w:lang w:val="en-GB"/>
        </w:rPr>
        <w:t xml:space="preserve"> </w:t>
      </w:r>
      <w:proofErr w:type="spellStart"/>
      <w:r w:rsidRPr="00D6602F">
        <w:rPr>
          <w:rFonts w:ascii="Century Gothic" w:hAnsi="Century Gothic"/>
          <w:b/>
          <w:iCs/>
          <w:color w:val="5F5F5F"/>
          <w:lang w:val="en-GB"/>
        </w:rPr>
        <w:t>причинам</w:t>
      </w:r>
      <w:proofErr w:type="spellEnd"/>
      <w:r w:rsidRPr="00D6602F">
        <w:rPr>
          <w:rFonts w:ascii="Century Gothic" w:hAnsi="Century Gothic"/>
          <w:b/>
          <w:iCs/>
          <w:color w:val="5F5F5F"/>
          <w:lang w:val="en-GB"/>
        </w:rPr>
        <w:t xml:space="preserve"> </w:t>
      </w:r>
      <w:proofErr w:type="spellStart"/>
      <w:r w:rsidRPr="00D6602F">
        <w:rPr>
          <w:rFonts w:ascii="Century Gothic" w:hAnsi="Century Gothic"/>
          <w:b/>
          <w:iCs/>
          <w:color w:val="5F5F5F"/>
          <w:lang w:val="en-GB"/>
        </w:rPr>
        <w:t>маршрут</w:t>
      </w:r>
      <w:proofErr w:type="spellEnd"/>
      <w:r w:rsidRPr="00D6602F">
        <w:rPr>
          <w:rFonts w:ascii="Century Gothic" w:hAnsi="Century Gothic"/>
          <w:b/>
          <w:iCs/>
          <w:color w:val="5F5F5F"/>
          <w:lang w:val="en-GB"/>
        </w:rPr>
        <w:t xml:space="preserve"> и </w:t>
      </w:r>
      <w:proofErr w:type="spellStart"/>
      <w:r w:rsidRPr="00D6602F">
        <w:rPr>
          <w:rFonts w:ascii="Century Gothic" w:hAnsi="Century Gothic"/>
          <w:b/>
          <w:iCs/>
          <w:color w:val="5F5F5F"/>
          <w:lang w:val="en-GB"/>
        </w:rPr>
        <w:t>порядок</w:t>
      </w:r>
      <w:proofErr w:type="spellEnd"/>
      <w:r w:rsidRPr="00D6602F">
        <w:rPr>
          <w:rFonts w:ascii="Century Gothic" w:hAnsi="Century Gothic"/>
          <w:b/>
          <w:iCs/>
          <w:color w:val="5F5F5F"/>
          <w:lang w:val="en-GB"/>
        </w:rPr>
        <w:t xml:space="preserve"> </w:t>
      </w:r>
      <w:proofErr w:type="spellStart"/>
      <w:r w:rsidRPr="00D6602F">
        <w:rPr>
          <w:rFonts w:ascii="Century Gothic" w:hAnsi="Century Gothic"/>
          <w:b/>
          <w:iCs/>
          <w:color w:val="5F5F5F"/>
          <w:lang w:val="en-GB"/>
        </w:rPr>
        <w:t>экскурсий</w:t>
      </w:r>
      <w:proofErr w:type="spellEnd"/>
      <w:r w:rsidRPr="00D6602F">
        <w:rPr>
          <w:rFonts w:ascii="Century Gothic" w:hAnsi="Century Gothic"/>
          <w:b/>
          <w:iCs/>
          <w:color w:val="5F5F5F"/>
          <w:lang w:val="en-GB"/>
        </w:rPr>
        <w:t xml:space="preserve"> </w:t>
      </w:r>
      <w:proofErr w:type="spellStart"/>
      <w:r w:rsidRPr="00D6602F">
        <w:rPr>
          <w:rFonts w:ascii="Century Gothic" w:hAnsi="Century Gothic"/>
          <w:b/>
          <w:iCs/>
          <w:color w:val="5F5F5F"/>
          <w:lang w:val="en-GB"/>
        </w:rPr>
        <w:t>могут</w:t>
      </w:r>
      <w:proofErr w:type="spellEnd"/>
      <w:r w:rsidRPr="00D6602F">
        <w:rPr>
          <w:rFonts w:ascii="Century Gothic" w:hAnsi="Century Gothic"/>
          <w:b/>
          <w:iCs/>
          <w:color w:val="5F5F5F"/>
          <w:lang w:val="en-GB"/>
        </w:rPr>
        <w:t xml:space="preserve"> </w:t>
      </w:r>
      <w:proofErr w:type="spellStart"/>
      <w:r w:rsidRPr="00D6602F">
        <w:rPr>
          <w:rFonts w:ascii="Century Gothic" w:hAnsi="Century Gothic"/>
          <w:b/>
          <w:iCs/>
          <w:color w:val="5F5F5F"/>
          <w:lang w:val="en-GB"/>
        </w:rPr>
        <w:t>быть</w:t>
      </w:r>
      <w:proofErr w:type="spellEnd"/>
      <w:r w:rsidRPr="00D6602F">
        <w:rPr>
          <w:rFonts w:ascii="Century Gothic" w:hAnsi="Century Gothic"/>
          <w:b/>
          <w:iCs/>
          <w:color w:val="5F5F5F"/>
          <w:lang w:val="en-GB"/>
        </w:rPr>
        <w:t xml:space="preserve"> </w:t>
      </w:r>
      <w:proofErr w:type="spellStart"/>
      <w:r w:rsidRPr="00D6602F">
        <w:rPr>
          <w:rFonts w:ascii="Century Gothic" w:hAnsi="Century Gothic"/>
          <w:b/>
          <w:iCs/>
          <w:color w:val="5F5F5F"/>
          <w:lang w:val="en-GB"/>
        </w:rPr>
        <w:t>изменены</w:t>
      </w:r>
      <w:proofErr w:type="spellEnd"/>
    </w:p>
    <w:p w:rsidR="00F02531" w:rsidRPr="007802B9" w:rsidRDefault="00F02531" w:rsidP="007802B9">
      <w:pPr>
        <w:jc w:val="center"/>
        <w:rPr>
          <w:lang w:val="ru-RU"/>
        </w:rPr>
      </w:pPr>
    </w:p>
    <w:sectPr w:rsidR="00F02531" w:rsidRPr="007802B9" w:rsidSect="00AD5F72">
      <w:headerReference w:type="default" r:id="rId7"/>
      <w:footerReference w:type="default" r:id="rId8"/>
      <w:footnotePr>
        <w:pos w:val="beneathText"/>
      </w:footnotePr>
      <w:pgSz w:w="11905" w:h="16837"/>
      <w:pgMar w:top="113" w:right="284" w:bottom="113" w:left="284" w:header="340" w:footer="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71" w:rsidRDefault="005D4771">
      <w:r>
        <w:separator/>
      </w:r>
    </w:p>
  </w:endnote>
  <w:endnote w:type="continuationSeparator" w:id="0">
    <w:p w:rsidR="005D4771" w:rsidRDefault="005D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6699"/>
      <w:tblLook w:val="04A0"/>
    </w:tblPr>
    <w:tblGrid>
      <w:gridCol w:w="10773"/>
    </w:tblGrid>
    <w:tr w:rsidR="00F73DED">
      <w:trPr>
        <w:trHeight w:hRule="exact" w:val="567"/>
        <w:jc w:val="center"/>
      </w:trPr>
      <w:tc>
        <w:tcPr>
          <w:tcW w:w="5000" w:type="pct"/>
          <w:shd w:val="clear" w:color="auto" w:fill="006699"/>
          <w:vAlign w:val="center"/>
        </w:tcPr>
        <w:p w:rsidR="00F73DED" w:rsidRPr="00E41B3B" w:rsidRDefault="00F73DED" w:rsidP="0037766E">
          <w:pPr>
            <w:pStyle w:val="a9"/>
            <w:tabs>
              <w:tab w:val="clear" w:pos="4819"/>
              <w:tab w:val="clear" w:pos="9638"/>
              <w:tab w:val="center" w:pos="3826"/>
              <w:tab w:val="right" w:pos="9497"/>
            </w:tabs>
            <w:ind w:left="-993" w:right="-852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</w:tbl>
  <w:p w:rsidR="00F73DED" w:rsidRPr="00B93BAC" w:rsidRDefault="00F73DED" w:rsidP="00B93B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71" w:rsidRDefault="005D4771">
      <w:r>
        <w:separator/>
      </w:r>
    </w:p>
  </w:footnote>
  <w:footnote w:type="continuationSeparator" w:id="0">
    <w:p w:rsidR="005D4771" w:rsidRDefault="005D4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6699"/>
      <w:tblLook w:val="04A0"/>
    </w:tblPr>
    <w:tblGrid>
      <w:gridCol w:w="10773"/>
    </w:tblGrid>
    <w:tr w:rsidR="00F73DED" w:rsidRPr="00E41B3B">
      <w:trPr>
        <w:trHeight w:hRule="exact" w:val="1134"/>
        <w:jc w:val="center"/>
      </w:trPr>
      <w:tc>
        <w:tcPr>
          <w:tcW w:w="3715" w:type="dxa"/>
          <w:shd w:val="clear" w:color="auto" w:fill="006699"/>
          <w:vAlign w:val="center"/>
        </w:tcPr>
        <w:p w:rsidR="00F73DED" w:rsidRPr="00D01A30" w:rsidRDefault="00F73DED" w:rsidP="009E1ACB">
          <w:pPr>
            <w:pStyle w:val="ab"/>
            <w:rPr>
              <w:rFonts w:ascii="Century Gothic" w:hAnsi="Century Gothic"/>
              <w:color w:val="FFFFFF"/>
              <w:sz w:val="40"/>
              <w:szCs w:val="40"/>
              <w:lang w:val="ru-RU"/>
            </w:rPr>
          </w:pPr>
          <w:r w:rsidRPr="00911D3E">
            <w:rPr>
              <w:rFonts w:ascii="Century Gothic" w:hAnsi="Century Gothic"/>
              <w:color w:val="FFFFFF"/>
              <w:sz w:val="40"/>
              <w:szCs w:val="40"/>
            </w:rPr>
            <w:t>VACANZE</w:t>
          </w:r>
          <w:r w:rsidRPr="00D01A30">
            <w:rPr>
              <w:rFonts w:ascii="Century Gothic" w:hAnsi="Century Gothic"/>
              <w:color w:val="FFFFFF"/>
              <w:sz w:val="40"/>
              <w:szCs w:val="40"/>
              <w:lang w:val="ru-RU"/>
            </w:rPr>
            <w:t xml:space="preserve"> </w:t>
          </w:r>
          <w:r w:rsidRPr="00911D3E">
            <w:rPr>
              <w:rFonts w:ascii="Century Gothic" w:hAnsi="Century Gothic"/>
              <w:color w:val="FFFFFF"/>
              <w:sz w:val="40"/>
              <w:szCs w:val="40"/>
            </w:rPr>
            <w:t>MILANESI</w:t>
          </w:r>
        </w:p>
        <w:p w:rsidR="00F73DED" w:rsidRPr="00D01A30" w:rsidRDefault="00F73DED" w:rsidP="009E1ACB">
          <w:pPr>
            <w:pStyle w:val="ab"/>
            <w:rPr>
              <w:rFonts w:ascii="Century Gothic" w:hAnsi="Century Gothic"/>
              <w:color w:val="FFFFFF"/>
              <w:sz w:val="22"/>
              <w:szCs w:val="22"/>
              <w:lang w:val="ru-RU"/>
            </w:rPr>
          </w:pP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Заезды по субботам и воскресеньям</w:t>
          </w:r>
        </w:p>
        <w:p w:rsidR="00F73DED" w:rsidRPr="009E1ACB" w:rsidRDefault="00F73DED" w:rsidP="009E1ACB">
          <w:pPr>
            <w:pStyle w:val="ab"/>
            <w:rPr>
              <w:rFonts w:ascii="Century Gothic" w:hAnsi="Century Gothic"/>
              <w:color w:val="FFFFFF"/>
              <w:sz w:val="22"/>
              <w:szCs w:val="22"/>
              <w:lang w:val="ru-RU"/>
            </w:rPr>
          </w:pP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8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дней</w:t>
          </w: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/ 7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ночей</w:t>
          </w:r>
        </w:p>
        <w:p w:rsidR="00F73DED" w:rsidRDefault="00F73DED" w:rsidP="00B83AF0">
          <w:pPr>
            <w:pStyle w:val="ab"/>
          </w:pPr>
        </w:p>
        <w:p w:rsidR="00F73DED" w:rsidRPr="00B83AF0" w:rsidRDefault="00F73DED" w:rsidP="00B83AF0">
          <w:pPr>
            <w:pStyle w:val="ab"/>
          </w:pPr>
        </w:p>
      </w:tc>
    </w:tr>
  </w:tbl>
  <w:p w:rsidR="00F73DED" w:rsidRPr="00B83AF0" w:rsidRDefault="00F73DED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69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78D5"/>
    <w:rsid w:val="0001649B"/>
    <w:rsid w:val="00020E76"/>
    <w:rsid w:val="00024E9A"/>
    <w:rsid w:val="00026157"/>
    <w:rsid w:val="000275FA"/>
    <w:rsid w:val="00031299"/>
    <w:rsid w:val="00051AEA"/>
    <w:rsid w:val="00053701"/>
    <w:rsid w:val="00065C86"/>
    <w:rsid w:val="00080E65"/>
    <w:rsid w:val="00097670"/>
    <w:rsid w:val="000A1401"/>
    <w:rsid w:val="000A51C3"/>
    <w:rsid w:val="000B1733"/>
    <w:rsid w:val="000B3CBB"/>
    <w:rsid w:val="000C2ED8"/>
    <w:rsid w:val="000C65D9"/>
    <w:rsid w:val="000D4466"/>
    <w:rsid w:val="000D72EA"/>
    <w:rsid w:val="000E0569"/>
    <w:rsid w:val="000E5532"/>
    <w:rsid w:val="000E5633"/>
    <w:rsid w:val="000F3110"/>
    <w:rsid w:val="000F7BB0"/>
    <w:rsid w:val="00104639"/>
    <w:rsid w:val="0011521B"/>
    <w:rsid w:val="001166B4"/>
    <w:rsid w:val="0011708A"/>
    <w:rsid w:val="001223CB"/>
    <w:rsid w:val="001439F1"/>
    <w:rsid w:val="00144AAB"/>
    <w:rsid w:val="00152A5C"/>
    <w:rsid w:val="001624E8"/>
    <w:rsid w:val="00170417"/>
    <w:rsid w:val="001919E8"/>
    <w:rsid w:val="001A56AD"/>
    <w:rsid w:val="001F15BA"/>
    <w:rsid w:val="001F3C96"/>
    <w:rsid w:val="002037D1"/>
    <w:rsid w:val="00210DB6"/>
    <w:rsid w:val="002118F6"/>
    <w:rsid w:val="00214D09"/>
    <w:rsid w:val="002157E1"/>
    <w:rsid w:val="00215ECB"/>
    <w:rsid w:val="002170CA"/>
    <w:rsid w:val="002243C9"/>
    <w:rsid w:val="00227753"/>
    <w:rsid w:val="0024266B"/>
    <w:rsid w:val="0024794F"/>
    <w:rsid w:val="002519D7"/>
    <w:rsid w:val="002905F9"/>
    <w:rsid w:val="00290664"/>
    <w:rsid w:val="0029289C"/>
    <w:rsid w:val="002B37D6"/>
    <w:rsid w:val="002B6B38"/>
    <w:rsid w:val="002C420C"/>
    <w:rsid w:val="002F04B0"/>
    <w:rsid w:val="002F50DF"/>
    <w:rsid w:val="002F5E37"/>
    <w:rsid w:val="002F652D"/>
    <w:rsid w:val="00304257"/>
    <w:rsid w:val="00323840"/>
    <w:rsid w:val="00336217"/>
    <w:rsid w:val="00342A58"/>
    <w:rsid w:val="0034373C"/>
    <w:rsid w:val="003446D1"/>
    <w:rsid w:val="00346457"/>
    <w:rsid w:val="00353136"/>
    <w:rsid w:val="00354179"/>
    <w:rsid w:val="00361264"/>
    <w:rsid w:val="003647B9"/>
    <w:rsid w:val="00366187"/>
    <w:rsid w:val="00372C1B"/>
    <w:rsid w:val="0037766E"/>
    <w:rsid w:val="00386775"/>
    <w:rsid w:val="0039081C"/>
    <w:rsid w:val="0039370A"/>
    <w:rsid w:val="003A413C"/>
    <w:rsid w:val="003A4298"/>
    <w:rsid w:val="003A460D"/>
    <w:rsid w:val="003C36B2"/>
    <w:rsid w:val="003D263A"/>
    <w:rsid w:val="003D3982"/>
    <w:rsid w:val="003D756E"/>
    <w:rsid w:val="003D76B6"/>
    <w:rsid w:val="003F23A0"/>
    <w:rsid w:val="003F6048"/>
    <w:rsid w:val="00400701"/>
    <w:rsid w:val="00422B66"/>
    <w:rsid w:val="00427450"/>
    <w:rsid w:val="004343ED"/>
    <w:rsid w:val="00450E86"/>
    <w:rsid w:val="004618F5"/>
    <w:rsid w:val="00467DA9"/>
    <w:rsid w:val="00491FF8"/>
    <w:rsid w:val="004972F5"/>
    <w:rsid w:val="004B0EA4"/>
    <w:rsid w:val="004B0ED5"/>
    <w:rsid w:val="004B3D83"/>
    <w:rsid w:val="004C1950"/>
    <w:rsid w:val="004C24A7"/>
    <w:rsid w:val="004C2D89"/>
    <w:rsid w:val="004E587F"/>
    <w:rsid w:val="004E6AAB"/>
    <w:rsid w:val="004E7A6E"/>
    <w:rsid w:val="00504038"/>
    <w:rsid w:val="0050641D"/>
    <w:rsid w:val="00531EB0"/>
    <w:rsid w:val="0054579C"/>
    <w:rsid w:val="00545B8C"/>
    <w:rsid w:val="00563F9A"/>
    <w:rsid w:val="00570F99"/>
    <w:rsid w:val="005835D5"/>
    <w:rsid w:val="00590CA0"/>
    <w:rsid w:val="005A324C"/>
    <w:rsid w:val="005B4D7B"/>
    <w:rsid w:val="005B7B15"/>
    <w:rsid w:val="005C1840"/>
    <w:rsid w:val="005D0B50"/>
    <w:rsid w:val="005D0E2E"/>
    <w:rsid w:val="005D4771"/>
    <w:rsid w:val="005E42CF"/>
    <w:rsid w:val="005E6410"/>
    <w:rsid w:val="005F3463"/>
    <w:rsid w:val="005F5443"/>
    <w:rsid w:val="00603E7B"/>
    <w:rsid w:val="00615BC5"/>
    <w:rsid w:val="00625B9C"/>
    <w:rsid w:val="00625E4B"/>
    <w:rsid w:val="00626663"/>
    <w:rsid w:val="00634E33"/>
    <w:rsid w:val="0066232C"/>
    <w:rsid w:val="0066506B"/>
    <w:rsid w:val="00667661"/>
    <w:rsid w:val="00671EC8"/>
    <w:rsid w:val="00673245"/>
    <w:rsid w:val="00676632"/>
    <w:rsid w:val="006832DC"/>
    <w:rsid w:val="00684AC8"/>
    <w:rsid w:val="00691B70"/>
    <w:rsid w:val="00697F56"/>
    <w:rsid w:val="006B3385"/>
    <w:rsid w:val="006C1EB7"/>
    <w:rsid w:val="006C44B8"/>
    <w:rsid w:val="006D43C2"/>
    <w:rsid w:val="006D7F35"/>
    <w:rsid w:val="006E4CA1"/>
    <w:rsid w:val="006F088D"/>
    <w:rsid w:val="006F4182"/>
    <w:rsid w:val="006F7EB8"/>
    <w:rsid w:val="00710905"/>
    <w:rsid w:val="00737A23"/>
    <w:rsid w:val="007706A4"/>
    <w:rsid w:val="00773133"/>
    <w:rsid w:val="007802B9"/>
    <w:rsid w:val="00784164"/>
    <w:rsid w:val="007B4F40"/>
    <w:rsid w:val="007B51FF"/>
    <w:rsid w:val="007D0F47"/>
    <w:rsid w:val="007D6CB3"/>
    <w:rsid w:val="007E19BA"/>
    <w:rsid w:val="007E5CBE"/>
    <w:rsid w:val="007F1B2A"/>
    <w:rsid w:val="007F5D2D"/>
    <w:rsid w:val="008125E2"/>
    <w:rsid w:val="00815A59"/>
    <w:rsid w:val="0081688D"/>
    <w:rsid w:val="008311FB"/>
    <w:rsid w:val="00832697"/>
    <w:rsid w:val="00836B37"/>
    <w:rsid w:val="00837F08"/>
    <w:rsid w:val="008468C2"/>
    <w:rsid w:val="00860766"/>
    <w:rsid w:val="00862CE0"/>
    <w:rsid w:val="00870A34"/>
    <w:rsid w:val="00881B71"/>
    <w:rsid w:val="0088694B"/>
    <w:rsid w:val="008A30B9"/>
    <w:rsid w:val="008A6157"/>
    <w:rsid w:val="008B1265"/>
    <w:rsid w:val="008B2614"/>
    <w:rsid w:val="008B4430"/>
    <w:rsid w:val="008D649A"/>
    <w:rsid w:val="008D7289"/>
    <w:rsid w:val="008E1C0A"/>
    <w:rsid w:val="008F10A7"/>
    <w:rsid w:val="008F3EB2"/>
    <w:rsid w:val="008F616E"/>
    <w:rsid w:val="008F7251"/>
    <w:rsid w:val="008F7F01"/>
    <w:rsid w:val="009134DA"/>
    <w:rsid w:val="00921F95"/>
    <w:rsid w:val="00954113"/>
    <w:rsid w:val="009628EE"/>
    <w:rsid w:val="00967BBE"/>
    <w:rsid w:val="00975A74"/>
    <w:rsid w:val="0098332A"/>
    <w:rsid w:val="00985865"/>
    <w:rsid w:val="00994163"/>
    <w:rsid w:val="00995254"/>
    <w:rsid w:val="009A03AA"/>
    <w:rsid w:val="009A38CD"/>
    <w:rsid w:val="009A608A"/>
    <w:rsid w:val="009A6A56"/>
    <w:rsid w:val="009D1D76"/>
    <w:rsid w:val="009D5A49"/>
    <w:rsid w:val="009E1ACB"/>
    <w:rsid w:val="009F02BD"/>
    <w:rsid w:val="009F5198"/>
    <w:rsid w:val="009F63F5"/>
    <w:rsid w:val="00A03757"/>
    <w:rsid w:val="00A04918"/>
    <w:rsid w:val="00A1185C"/>
    <w:rsid w:val="00A126B1"/>
    <w:rsid w:val="00A149E6"/>
    <w:rsid w:val="00A277B4"/>
    <w:rsid w:val="00A464A0"/>
    <w:rsid w:val="00A46673"/>
    <w:rsid w:val="00A55924"/>
    <w:rsid w:val="00A633F0"/>
    <w:rsid w:val="00A67E8E"/>
    <w:rsid w:val="00A724F3"/>
    <w:rsid w:val="00AA597E"/>
    <w:rsid w:val="00AB716C"/>
    <w:rsid w:val="00AC5285"/>
    <w:rsid w:val="00AD2AF2"/>
    <w:rsid w:val="00AD51DE"/>
    <w:rsid w:val="00AD5F72"/>
    <w:rsid w:val="00AE0C3B"/>
    <w:rsid w:val="00AE70AC"/>
    <w:rsid w:val="00B06A50"/>
    <w:rsid w:val="00B07CA6"/>
    <w:rsid w:val="00B10F9E"/>
    <w:rsid w:val="00B1189B"/>
    <w:rsid w:val="00B144EF"/>
    <w:rsid w:val="00B14580"/>
    <w:rsid w:val="00B16599"/>
    <w:rsid w:val="00B16A45"/>
    <w:rsid w:val="00B258B6"/>
    <w:rsid w:val="00B449A3"/>
    <w:rsid w:val="00B50CB5"/>
    <w:rsid w:val="00B50E51"/>
    <w:rsid w:val="00B5185C"/>
    <w:rsid w:val="00B522D7"/>
    <w:rsid w:val="00B73C30"/>
    <w:rsid w:val="00B75FE0"/>
    <w:rsid w:val="00B83AF0"/>
    <w:rsid w:val="00B93BAC"/>
    <w:rsid w:val="00BA390B"/>
    <w:rsid w:val="00BB13E8"/>
    <w:rsid w:val="00BB4CFC"/>
    <w:rsid w:val="00BB71BB"/>
    <w:rsid w:val="00BD46EF"/>
    <w:rsid w:val="00BD595E"/>
    <w:rsid w:val="00BD780B"/>
    <w:rsid w:val="00BE0E81"/>
    <w:rsid w:val="00BF3F83"/>
    <w:rsid w:val="00C0208F"/>
    <w:rsid w:val="00C15914"/>
    <w:rsid w:val="00C27D83"/>
    <w:rsid w:val="00C30A95"/>
    <w:rsid w:val="00C326ED"/>
    <w:rsid w:val="00C6217F"/>
    <w:rsid w:val="00C64B18"/>
    <w:rsid w:val="00C65BD3"/>
    <w:rsid w:val="00C707B0"/>
    <w:rsid w:val="00C76ECC"/>
    <w:rsid w:val="00C93CC1"/>
    <w:rsid w:val="00C9427A"/>
    <w:rsid w:val="00C94DBF"/>
    <w:rsid w:val="00CB3BA3"/>
    <w:rsid w:val="00CC40C4"/>
    <w:rsid w:val="00CE78D5"/>
    <w:rsid w:val="00CE7A4A"/>
    <w:rsid w:val="00CF42A4"/>
    <w:rsid w:val="00CF4EDE"/>
    <w:rsid w:val="00CF7F09"/>
    <w:rsid w:val="00D00AF3"/>
    <w:rsid w:val="00D01A30"/>
    <w:rsid w:val="00D2267C"/>
    <w:rsid w:val="00D233E6"/>
    <w:rsid w:val="00D2643F"/>
    <w:rsid w:val="00D323A3"/>
    <w:rsid w:val="00D33FDD"/>
    <w:rsid w:val="00D362B1"/>
    <w:rsid w:val="00D7631A"/>
    <w:rsid w:val="00D83317"/>
    <w:rsid w:val="00D83B8A"/>
    <w:rsid w:val="00D85587"/>
    <w:rsid w:val="00D85E33"/>
    <w:rsid w:val="00D946F7"/>
    <w:rsid w:val="00D95547"/>
    <w:rsid w:val="00D97C5E"/>
    <w:rsid w:val="00DB5A81"/>
    <w:rsid w:val="00DB659E"/>
    <w:rsid w:val="00DB7949"/>
    <w:rsid w:val="00DD3429"/>
    <w:rsid w:val="00DE6574"/>
    <w:rsid w:val="00DE6613"/>
    <w:rsid w:val="00DF399D"/>
    <w:rsid w:val="00E334E3"/>
    <w:rsid w:val="00E41B3B"/>
    <w:rsid w:val="00E47C63"/>
    <w:rsid w:val="00E529D3"/>
    <w:rsid w:val="00E54E53"/>
    <w:rsid w:val="00E60493"/>
    <w:rsid w:val="00E8157E"/>
    <w:rsid w:val="00E92E13"/>
    <w:rsid w:val="00EA013F"/>
    <w:rsid w:val="00EA6215"/>
    <w:rsid w:val="00EB076F"/>
    <w:rsid w:val="00EB42D1"/>
    <w:rsid w:val="00ED3A70"/>
    <w:rsid w:val="00ED43DF"/>
    <w:rsid w:val="00EE0274"/>
    <w:rsid w:val="00EE1677"/>
    <w:rsid w:val="00EF2F54"/>
    <w:rsid w:val="00EF43BD"/>
    <w:rsid w:val="00F003F5"/>
    <w:rsid w:val="00F02531"/>
    <w:rsid w:val="00F45A29"/>
    <w:rsid w:val="00F46190"/>
    <w:rsid w:val="00F4635A"/>
    <w:rsid w:val="00F47980"/>
    <w:rsid w:val="00F653F7"/>
    <w:rsid w:val="00F700EE"/>
    <w:rsid w:val="00F73DED"/>
    <w:rsid w:val="00F830A6"/>
    <w:rsid w:val="00F84A5E"/>
    <w:rsid w:val="00F936CC"/>
    <w:rsid w:val="00FA6548"/>
    <w:rsid w:val="00FC4C55"/>
    <w:rsid w:val="00FC6363"/>
    <w:rsid w:val="00FD1E5B"/>
    <w:rsid w:val="00FF4E51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ru v:ext="edit" colors="#0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it-IT" w:eastAsia="it-IT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a3">
    <w:name w:val="page number"/>
    <w:basedOn w:val="Carpredefinitoparagrafo1"/>
  </w:style>
  <w:style w:type="paragraph" w:customStyle="1" w:styleId="Intestazione1">
    <w:name w:val="Intestazione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Pr>
      <w:rFonts w:cs="Tahoma"/>
    </w:rPr>
  </w:style>
  <w:style w:type="paragraph" w:customStyle="1" w:styleId="Didascalia1">
    <w:name w:val="Didascalia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pPr>
      <w:tabs>
        <w:tab w:val="center" w:pos="4819"/>
        <w:tab w:val="right" w:pos="9638"/>
      </w:tabs>
    </w:pPr>
    <w:rPr>
      <w:lang w:eastAsia="he-IL" w:bidi="he-IL"/>
    </w:rPr>
  </w:style>
  <w:style w:type="paragraph" w:styleId="aa">
    <w:name w:val="Body Text Indent"/>
    <w:basedOn w:val="a"/>
    <w:pPr>
      <w:ind w:left="73"/>
      <w:jc w:val="both"/>
    </w:pPr>
    <w:rPr>
      <w:rFonts w:ascii="Garamond" w:hAnsi="Garamond"/>
      <w:lang w:val="en-US"/>
    </w:rPr>
  </w:style>
  <w:style w:type="paragraph" w:styleId="ab">
    <w:name w:val="header"/>
    <w:basedOn w:val="a"/>
    <w:pPr>
      <w:tabs>
        <w:tab w:val="center" w:pos="4819"/>
        <w:tab w:val="right" w:pos="9638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a4"/>
  </w:style>
  <w:style w:type="table" w:styleId="ad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2037D1"/>
    <w:rPr>
      <w:color w:val="0000FF"/>
      <w:u w:val="single"/>
    </w:rPr>
  </w:style>
  <w:style w:type="character" w:customStyle="1" w:styleId="30">
    <w:name w:val="Заголовок 3 Знак"/>
    <w:link w:val="3"/>
    <w:rsid w:val="009F63F5"/>
    <w:rPr>
      <w:rFonts w:ascii="Garamond" w:hAnsi="Garamond"/>
      <w:b/>
      <w:bCs/>
      <w:color w:val="000000"/>
      <w:sz w:val="22"/>
      <w:lang w:val="en-GB" w:eastAsia="it-IT" w:bidi="ar-SA"/>
    </w:rPr>
  </w:style>
  <w:style w:type="character" w:customStyle="1" w:styleId="a8">
    <w:name w:val="Название Знак"/>
    <w:basedOn w:val="a0"/>
    <w:link w:val="a6"/>
    <w:rsid w:val="00D01A30"/>
    <w:rPr>
      <w:b/>
      <w:i/>
      <w:sz w:val="25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Gartour di HTS Srl</Company>
  <LinksUpToDate>false</LinksUpToDate>
  <CharactersWithSpaces>2551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2012-12-12T16:59:00Z</cp:lastPrinted>
  <dcterms:created xsi:type="dcterms:W3CDTF">2016-11-22T15:46:00Z</dcterms:created>
  <dcterms:modified xsi:type="dcterms:W3CDTF">2016-11-22T15:46:00Z</dcterms:modified>
</cp:coreProperties>
</file>