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4F6" w:rsidRPr="00B00A58" w:rsidRDefault="00C3174B" w:rsidP="00B00A5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35pt;margin-top:-8.55pt;width:537.95pt;height:17pt;z-index:251657728" fillcolor="#ddd" strokecolor="#eaeaea">
            <v:textbox style="mso-next-textbox:#_x0000_s1028">
              <w:txbxContent>
                <w:p w:rsidR="00C3174B" w:rsidRPr="00B54A81" w:rsidRDefault="00B54A81" w:rsidP="00C3174B">
                  <w:pPr>
                    <w:rPr>
                      <w:rFonts w:ascii="Century Gothic" w:hAnsi="Century Gothic"/>
                      <w:b/>
                      <w:iCs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Милан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Венеция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Лукка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Пиза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Сиена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Флоренция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Рим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Неаполь</w:t>
                  </w:r>
                  <w:r w:rsidR="00C3174B" w:rsidRPr="00B54A81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Помпеи</w:t>
                  </w:r>
                </w:p>
                <w:p w:rsidR="00C3174B" w:rsidRPr="00B54A81" w:rsidRDefault="00C3174B" w:rsidP="00C3174B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C3174B" w:rsidRPr="00B54A81" w:rsidRDefault="00C3174B" w:rsidP="00C3174B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C3174B" w:rsidRPr="00B54A81" w:rsidRDefault="00C3174B" w:rsidP="00C3174B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C3174B" w:rsidTr="00CC4C0C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C3174B" w:rsidRDefault="00C3174B" w:rsidP="00CC4C0C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Default="00C3174B" w:rsidP="00CC4C0C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Default="00C3174B" w:rsidP="00CC4C0C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C3174B" w:rsidTr="00CC4C0C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C3174B" w:rsidRDefault="00C3174B" w:rsidP="00CC4C0C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Default="00C3174B" w:rsidP="00CC4C0C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Default="00C3174B" w:rsidP="00CC4C0C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C3174B" w:rsidTr="00CC4C0C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C3174B" w:rsidRDefault="00C3174B" w:rsidP="00CC4C0C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Default="00C3174B" w:rsidP="00CC4C0C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Pr="00797CBC" w:rsidRDefault="00C3174B" w:rsidP="00CC4C0C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C3174B" w:rsidTr="00CC4C0C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C3174B" w:rsidRDefault="00C3174B" w:rsidP="00CC4C0C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Default="00C3174B" w:rsidP="00CC4C0C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C3174B" w:rsidRPr="00797CBC" w:rsidRDefault="00C3174B" w:rsidP="00CC4C0C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C3174B" w:rsidRPr="00F162C2" w:rsidRDefault="00C3174B" w:rsidP="00C3174B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C3174B" w:rsidRPr="00035894" w:rsidRDefault="00C3174B" w:rsidP="00C3174B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W w:w="1088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15"/>
        <w:gridCol w:w="9572"/>
      </w:tblGrid>
      <w:tr w:rsidR="00592F86" w:rsidRPr="00682391" w:rsidTr="00B54A81">
        <w:trPr>
          <w:trHeight w:val="383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1 день</w:t>
            </w:r>
          </w:p>
          <w:p w:rsidR="00592F86" w:rsidRPr="005D7497" w:rsidRDefault="00592F86" w:rsidP="00FA29C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суббота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92F86" w:rsidRPr="00682391" w:rsidRDefault="00592F86" w:rsidP="00513529">
            <w:pPr>
              <w:jc w:val="both"/>
              <w:rPr>
                <w:rFonts w:ascii="Century Gothic" w:hAnsi="Century Gothic"/>
                <w:b/>
                <w:color w:val="006699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Прибытие в аэропорт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Милана.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>Встреча с русскоговорящим сопровождающим. Размещение в отеле (во время выставок и конгрессов возможно размещение в окрестностях Милана). Свободное время на шопинг. Ночь в отеле.</w:t>
            </w:r>
          </w:p>
        </w:tc>
      </w:tr>
      <w:tr w:rsidR="00592F86" w:rsidRPr="00682391" w:rsidTr="00B54A81">
        <w:trPr>
          <w:trHeight w:val="295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2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592F86" w:rsidRPr="005D7497" w:rsidRDefault="00592F86" w:rsidP="00FA29C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воскресенье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92F86" w:rsidRPr="00682391" w:rsidRDefault="00592F86" w:rsidP="00513529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 xml:space="preserve">Завтрак в отеле. 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Посещение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Милана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сопровождающим. Трансфер в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Лидо ди Езоло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или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район Венеции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. Размещение в отеле. Возможно размещение в центре Венеции</w:t>
            </w:r>
            <w:r w:rsidRPr="00682391">
              <w:rPr>
                <w:rFonts w:ascii="Century Gothic" w:hAnsi="Century Gothic" w:cs="Arial"/>
                <w:b/>
                <w:color w:val="808080"/>
                <w:sz w:val="12"/>
                <w:szCs w:val="12"/>
                <w:lang w:val="ru-RU"/>
              </w:rPr>
              <w:t>*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(за дополнительную плату, включая трансфер). Ужин. Ночь в отеле.</w:t>
            </w:r>
          </w:p>
        </w:tc>
      </w:tr>
      <w:tr w:rsidR="00592F86" w:rsidRPr="00682391" w:rsidTr="00B54A81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 xml:space="preserve"> 3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 </w:t>
            </w:r>
          </w:p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понедельник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92F86" w:rsidRPr="00682391" w:rsidRDefault="00592F86" w:rsidP="00F84DB9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Венецию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- </w:t>
            </w:r>
            <w:r w:rsidRPr="00682391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“Город на воде”.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Обзорная экскурсия по городу с русскоговорящим гидом. Свободное время или для желающих экскурсия во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дворец Дожей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гидом, катание на гондоле или</w:t>
            </w:r>
            <w:r w:rsidRPr="00682391">
              <w:rPr>
                <w:rFonts w:ascii="Century Gothic" w:hAnsi="Century Gothic"/>
                <w:i/>
                <w:iCs/>
                <w:sz w:val="12"/>
                <w:szCs w:val="12"/>
                <w:lang w:val="ru-RU"/>
              </w:rPr>
              <w:t xml:space="preserve"> </w:t>
            </w:r>
            <w:r w:rsidRPr="00682391">
              <w:rPr>
                <w:rFonts w:ascii="Century Gothic" w:hAnsi="Century Gothic" w:cs="Arial"/>
                <w:color w:val="000000"/>
                <w:sz w:val="12"/>
                <w:szCs w:val="12"/>
                <w:lang w:val="ru-RU"/>
              </w:rPr>
              <w:t>п</w:t>
            </w:r>
            <w:r w:rsidRPr="00682391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 xml:space="preserve">рогулка на катере по Лагуне 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(все экскурсии за дополнительную плату). Свободное время. Возвращение в отель. Ужин. Ночь в отеле.</w:t>
            </w:r>
          </w:p>
        </w:tc>
      </w:tr>
      <w:tr w:rsidR="00592F86" w:rsidRPr="00682391" w:rsidTr="00592F86">
        <w:trPr>
          <w:trHeight w:val="489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4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вторник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92F86" w:rsidRPr="00682391" w:rsidRDefault="00592F86" w:rsidP="008320F7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Сиену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и экскурсия по городу с русскоговорящим гидом. Трансфер во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Флоренцию </w:t>
            </w:r>
            <w:r w:rsidRPr="00682391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“Родину итальянского Ренессанса”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. Размещение в отеле в центре Флоренции</w:t>
            </w:r>
            <w:r w:rsidRPr="00682391">
              <w:rPr>
                <w:rFonts w:ascii="Century Gothic" w:hAnsi="Century Gothic" w:cs="Arial"/>
                <w:b/>
                <w:color w:val="808080"/>
                <w:sz w:val="12"/>
                <w:szCs w:val="12"/>
                <w:lang w:val="ru-RU"/>
              </w:rPr>
              <w:t>*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Свободное время. Обзорная экскурсия по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Флоренции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Ужин в типичном тосканском ресторане. Ночь в отеле.</w:t>
            </w:r>
          </w:p>
        </w:tc>
      </w:tr>
      <w:tr w:rsidR="00592F86" w:rsidRPr="00682391" w:rsidTr="00B54A81">
        <w:trPr>
          <w:trHeight w:val="496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5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среда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92F86" w:rsidRPr="00682391" w:rsidRDefault="00592F86" w:rsidP="00B54A81">
            <w:pPr>
              <w:jc w:val="both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Свободное время во Флоренции или 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>экскурсия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в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Лукку и Пизу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 xml:space="preserve">Типичный тосканский обед в </w:t>
            </w:r>
            <w:r w:rsidRPr="00682391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ресторане “Rubaconte”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 xml:space="preserve"> (включен в стоимость тура). Свободное время. Эскурсия в </w:t>
            </w:r>
            <w:r w:rsidRPr="00682391">
              <w:rPr>
                <w:rFonts w:ascii="Century Gothic" w:hAnsi="Century Gothic"/>
                <w:b/>
                <w:sz w:val="12"/>
                <w:szCs w:val="12"/>
                <w:lang w:val="ru-RU"/>
              </w:rPr>
              <w:t xml:space="preserve">галерею Уффици 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>или</w:t>
            </w:r>
            <w:r w:rsidRPr="00682391">
              <w:rPr>
                <w:rFonts w:ascii="Century Gothic" w:hAnsi="Century Gothic"/>
                <w:b/>
                <w:sz w:val="12"/>
                <w:szCs w:val="12"/>
                <w:lang w:val="ru-RU"/>
              </w:rPr>
              <w:t xml:space="preserve"> дворец Питти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 xml:space="preserve"> с русскоговорящим гидом (входные билеты не включены). Ужин в ресторане. Для желающих Гала-ужин в ресторане </w:t>
            </w:r>
            <w:r w:rsidRPr="00682391">
              <w:rPr>
                <w:rFonts w:ascii="Century Gothic" w:hAnsi="Century Gothic"/>
                <w:b/>
                <w:sz w:val="12"/>
                <w:szCs w:val="12"/>
                <w:lang w:val="ru-RU"/>
              </w:rPr>
              <w:t xml:space="preserve">“Palazzo Borghese” 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>со спектаклем Эпохи Возрождения  (за дополнительную плату). Ночь в отеле.</w:t>
            </w:r>
          </w:p>
        </w:tc>
      </w:tr>
      <w:tr w:rsidR="00592F86" w:rsidRPr="00682391" w:rsidTr="00592F86">
        <w:trPr>
          <w:trHeight w:val="353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6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черверг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92F86" w:rsidRPr="00682391" w:rsidRDefault="00592F86" w:rsidP="00F84DB9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682391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“Вечный город”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По пути остановка в районе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Кьянти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для дегустации вина и типичных продуктов. Размещение в отеле в центре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. Обзорная экскурсия по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Риму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Свободное время. Ужин в ресторане. Для желающих экскурсия 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“Ночной Рим” 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с русскоговорящим гидом  (за дополнительную плату). Ночь в отеле.</w:t>
            </w:r>
          </w:p>
        </w:tc>
      </w:tr>
      <w:tr w:rsidR="00592F86" w:rsidRPr="00682391" w:rsidTr="00592F86">
        <w:trPr>
          <w:trHeight w:val="305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7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пятница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592F86" w:rsidRPr="00682391" w:rsidRDefault="00592F86" w:rsidP="00B54A81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Экскурсия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в музеи Ватикана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Свободное время. Для желающих экскурсия в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Галерею Боргезе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Ужин в ресторане или ужин в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театре-ресторане 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(за дополнительную плату). Ночь в отеле.</w:t>
            </w:r>
          </w:p>
        </w:tc>
      </w:tr>
      <w:tr w:rsidR="00592F86" w:rsidRPr="00682391" w:rsidTr="00592F86">
        <w:trPr>
          <w:trHeight w:val="355"/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8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592F86" w:rsidRPr="005D7497" w:rsidRDefault="00592F86" w:rsidP="00FA29C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суббота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592F86" w:rsidRPr="00682391" w:rsidRDefault="00592F86" w:rsidP="00F84DB9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Завтрак в отеле. Свободное время или д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 xml:space="preserve">ля желающих экскурсия на целый день в </w:t>
            </w:r>
            <w:r w:rsidRPr="00682391">
              <w:rPr>
                <w:rFonts w:ascii="Century Gothic" w:hAnsi="Century Gothic"/>
                <w:b/>
                <w:sz w:val="12"/>
                <w:szCs w:val="12"/>
                <w:lang w:val="ru-RU"/>
              </w:rPr>
              <w:t xml:space="preserve">Неаполь и Помпеи </w:t>
            </w:r>
            <w:r w:rsidRPr="00682391">
              <w:rPr>
                <w:rFonts w:ascii="Century Gothic" w:hAnsi="Century Gothic"/>
                <w:sz w:val="12"/>
                <w:szCs w:val="12"/>
                <w:lang w:val="ru-RU"/>
              </w:rPr>
              <w:t>с русскоговорящим гидом (за дополнительную плату).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Ужин в ресторане. Ночь в отеле.</w:t>
            </w:r>
          </w:p>
        </w:tc>
      </w:tr>
      <w:tr w:rsidR="00B54A81" w:rsidRPr="00682391" w:rsidTr="00B54A81">
        <w:trPr>
          <w:tblCellSpacing w:w="28" w:type="dxa"/>
          <w:jc w:val="center"/>
        </w:trPr>
        <w:tc>
          <w:tcPr>
            <w:tcW w:w="1231" w:type="dxa"/>
            <w:shd w:val="clear" w:color="auto" w:fill="006699"/>
          </w:tcPr>
          <w:p w:rsidR="00592F86" w:rsidRPr="005D7497" w:rsidRDefault="00592F86" w:rsidP="00592F86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9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B54A81" w:rsidRPr="00682391" w:rsidRDefault="00592F86" w:rsidP="00592F86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(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воскресенье</w:t>
            </w:r>
            <w:r w:rsidRPr="005D749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B54A81" w:rsidRPr="00682391" w:rsidRDefault="00B54A81" w:rsidP="00F84DB9">
            <w:pPr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аэропорт </w:t>
            </w:r>
            <w:r w:rsidRPr="00682391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682391">
              <w:rPr>
                <w:rFonts w:ascii="Century Gothic" w:hAnsi="Century Gothic" w:cs="Arial"/>
                <w:sz w:val="12"/>
                <w:szCs w:val="12"/>
                <w:lang w:val="ru-RU"/>
              </w:rPr>
              <w:t>. Завершение обслуживания.</w:t>
            </w:r>
          </w:p>
        </w:tc>
      </w:tr>
    </w:tbl>
    <w:p w:rsidR="00B54A81" w:rsidRPr="00B54A81" w:rsidRDefault="00B54A81" w:rsidP="00B54A81">
      <w:pPr>
        <w:pStyle w:val="a4"/>
        <w:ind w:right="-85"/>
        <w:jc w:val="center"/>
        <w:rPr>
          <w:rFonts w:ascii="Century Gothic" w:hAnsi="Century Gothic"/>
          <w:b/>
          <w:i/>
          <w:color w:val="000000"/>
          <w:sz w:val="15"/>
          <w:szCs w:val="15"/>
          <w:lang w:val="ru-RU"/>
        </w:rPr>
      </w:pPr>
      <w:r w:rsidRPr="00B54A81">
        <w:rPr>
          <w:rFonts w:ascii="Century Gothic" w:hAnsi="Century Gothic"/>
          <w:b/>
          <w:color w:val="006699"/>
          <w:sz w:val="15"/>
          <w:szCs w:val="15"/>
          <w:lang w:val="ru-RU"/>
        </w:rPr>
        <w:t>РАЗМЕЩЕНИЕ:</w:t>
      </w:r>
      <w:r w:rsidRPr="00B54A81">
        <w:rPr>
          <w:rFonts w:ascii="Century Gothic" w:hAnsi="Century Gothic"/>
          <w:b/>
          <w:color w:val="FF0000"/>
          <w:sz w:val="15"/>
          <w:szCs w:val="15"/>
          <w:lang w:val="ru-RU"/>
        </w:rPr>
        <w:t xml:space="preserve"> </w:t>
      </w:r>
      <w:r w:rsidRPr="00B54A81">
        <w:rPr>
          <w:rFonts w:ascii="Century Gothic" w:hAnsi="Century Gothic"/>
          <w:b/>
          <w:i/>
          <w:color w:val="FF0000"/>
          <w:sz w:val="15"/>
          <w:szCs w:val="15"/>
          <w:lang w:val="ru-RU"/>
        </w:rPr>
        <w:t xml:space="preserve">МИЛАН </w:t>
      </w:r>
      <w:r w:rsidRPr="00B54A81">
        <w:rPr>
          <w:rFonts w:ascii="Century Gothic" w:hAnsi="Century Gothic"/>
          <w:b/>
          <w:i/>
          <w:color w:val="808080"/>
          <w:sz w:val="15"/>
          <w:szCs w:val="15"/>
          <w:lang w:val="ru-RU"/>
        </w:rPr>
        <w:t xml:space="preserve">1 ночь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</w:rPr>
        <w:t>–</w:t>
      </w:r>
      <w:r w:rsidRPr="00B54A81">
        <w:rPr>
          <w:rFonts w:ascii="Century Gothic" w:hAnsi="Century Gothic"/>
          <w:b/>
          <w:i/>
          <w:color w:val="FF0000"/>
          <w:sz w:val="15"/>
          <w:szCs w:val="15"/>
          <w:lang w:val="ru-RU"/>
        </w:rPr>
        <w:t xml:space="preserve"> РАЙОН ВЕНЕЦИИ или ВЕНЕЦИЯ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</w:rPr>
        <w:t xml:space="preserve">2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  <w:lang w:val="ru-RU"/>
        </w:rPr>
        <w:t>ночи</w:t>
      </w:r>
      <w:r w:rsidRPr="00B54A81">
        <w:rPr>
          <w:rFonts w:ascii="Century Gothic" w:hAnsi="Century Gothic"/>
          <w:b/>
          <w:i/>
          <w:color w:val="5F5F5F"/>
          <w:sz w:val="15"/>
          <w:szCs w:val="15"/>
        </w:rPr>
        <w:t xml:space="preserve"> –</w:t>
      </w:r>
      <w:r w:rsidRPr="00B54A81">
        <w:rPr>
          <w:rFonts w:ascii="Century Gothic" w:hAnsi="Century Gothic"/>
          <w:b/>
          <w:i/>
          <w:color w:val="000000"/>
          <w:sz w:val="15"/>
          <w:szCs w:val="15"/>
        </w:rPr>
        <w:t xml:space="preserve"> </w:t>
      </w:r>
      <w:r w:rsidRPr="00B54A81">
        <w:rPr>
          <w:rFonts w:ascii="Century Gothic" w:hAnsi="Century Gothic"/>
          <w:b/>
          <w:i/>
          <w:color w:val="000000"/>
          <w:sz w:val="15"/>
          <w:szCs w:val="15"/>
          <w:lang w:val="ru-RU"/>
        </w:rPr>
        <w:t xml:space="preserve"> </w:t>
      </w:r>
      <w:r w:rsidRPr="00B54A81">
        <w:rPr>
          <w:rFonts w:ascii="Century Gothic" w:hAnsi="Century Gothic"/>
          <w:b/>
          <w:i/>
          <w:color w:val="FF0000"/>
          <w:sz w:val="15"/>
          <w:szCs w:val="15"/>
          <w:lang w:val="ru-RU"/>
        </w:rPr>
        <w:t xml:space="preserve">ФЛОРЕНЦИЯ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</w:rPr>
        <w:t xml:space="preserve">2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  <w:lang w:val="ru-RU"/>
        </w:rPr>
        <w:t>ночи</w:t>
      </w:r>
      <w:r w:rsidRPr="00B54A81">
        <w:rPr>
          <w:rFonts w:ascii="Century Gothic" w:hAnsi="Century Gothic"/>
          <w:b/>
          <w:i/>
          <w:color w:val="FF0000"/>
          <w:sz w:val="15"/>
          <w:szCs w:val="15"/>
        </w:rPr>
        <w:t xml:space="preserve">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</w:rPr>
        <w:t xml:space="preserve">- </w:t>
      </w:r>
      <w:r w:rsidRPr="00B54A81">
        <w:rPr>
          <w:rFonts w:ascii="Century Gothic" w:hAnsi="Century Gothic"/>
          <w:b/>
          <w:i/>
          <w:color w:val="FF0000"/>
          <w:sz w:val="15"/>
          <w:szCs w:val="15"/>
          <w:lang w:val="ru-RU"/>
        </w:rPr>
        <w:t>РИМ</w:t>
      </w:r>
      <w:r w:rsidRPr="00B54A81">
        <w:rPr>
          <w:rFonts w:ascii="Century Gothic" w:hAnsi="Century Gothic"/>
          <w:b/>
          <w:i/>
          <w:color w:val="000000"/>
          <w:sz w:val="15"/>
          <w:szCs w:val="15"/>
        </w:rPr>
        <w:t xml:space="preserve">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</w:rPr>
        <w:t xml:space="preserve">3 </w:t>
      </w:r>
      <w:r w:rsidRPr="00B54A81">
        <w:rPr>
          <w:rFonts w:ascii="Century Gothic" w:hAnsi="Century Gothic"/>
          <w:b/>
          <w:i/>
          <w:color w:val="5F5F5F"/>
          <w:sz w:val="15"/>
          <w:szCs w:val="15"/>
          <w:lang w:val="ru-RU"/>
        </w:rPr>
        <w:t>ночи</w:t>
      </w:r>
    </w:p>
    <w:p w:rsidR="00682391" w:rsidRPr="00592F86" w:rsidRDefault="00682391" w:rsidP="00682391">
      <w:pPr>
        <w:pStyle w:val="a4"/>
        <w:ind w:right="284"/>
        <w:jc w:val="center"/>
        <w:rPr>
          <w:rFonts w:ascii="Century Gothic" w:hAnsi="Century Gothic"/>
          <w:b/>
          <w:color w:val="FF0000"/>
          <w:sz w:val="14"/>
          <w:szCs w:val="14"/>
        </w:rPr>
      </w:pPr>
      <w:r w:rsidRPr="00592F86">
        <w:rPr>
          <w:rFonts w:ascii="Century Gothic" w:hAnsi="Century Gothic"/>
          <w:b/>
          <w:color w:val="FF0000"/>
          <w:sz w:val="14"/>
          <w:szCs w:val="14"/>
          <w:lang w:val="ru-RU"/>
        </w:rPr>
        <w:t>НЕТ МИНИМАЛЬНОГО КОЛИЧЕСТВА ЧЕЛОВЕК</w:t>
      </w:r>
    </w:p>
    <w:tbl>
      <w:tblPr>
        <w:tblW w:w="10801" w:type="dxa"/>
        <w:jc w:val="center"/>
        <w:tblCellSpacing w:w="28" w:type="dxa"/>
        <w:tblInd w:w="2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68"/>
        <w:gridCol w:w="5529"/>
        <w:gridCol w:w="1004"/>
      </w:tblGrid>
      <w:tr w:rsidR="00682391" w:rsidRPr="00592F86" w:rsidTr="00C3174B">
        <w:trPr>
          <w:tblCellSpacing w:w="28" w:type="dxa"/>
          <w:jc w:val="center"/>
        </w:trPr>
        <w:tc>
          <w:tcPr>
            <w:tcW w:w="4184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682391" w:rsidRPr="00592F86" w:rsidRDefault="00682391" w:rsidP="00533CB6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В стоимость включено</w:t>
            </w:r>
          </w:p>
        </w:tc>
        <w:tc>
          <w:tcPr>
            <w:tcW w:w="547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682391" w:rsidRPr="00592F86" w:rsidRDefault="00682391" w:rsidP="00533CB6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В стоимость не включено</w:t>
            </w:r>
          </w:p>
        </w:tc>
        <w:tc>
          <w:tcPr>
            <w:tcW w:w="920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682391" w:rsidRPr="00592F86" w:rsidRDefault="00682391" w:rsidP="00533CB6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€URO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color w:val="00000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Транспортное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обслуживание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rPr>
                <w:rFonts w:ascii="Century Gothic" w:hAnsi="Century Gothic"/>
                <w:iCs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>Входные билеты в музеи и соборы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>-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  <w:lang w:val="ru-RU"/>
              </w:rPr>
              <w:t>Проживание в отелях 3*** или 4****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 xml:space="preserve">Доплата за катер по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«Гранд Каналу»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 xml:space="preserve"> с сопровождающим (в одну сторону)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92F86">
              <w:rPr>
                <w:rFonts w:ascii="Century Gothic" w:hAnsi="Century Gothic"/>
                <w:sz w:val="12"/>
                <w:szCs w:val="12"/>
              </w:rPr>
              <w:t>1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5</w:t>
            </w:r>
            <w:r w:rsidRPr="00592F86">
              <w:rPr>
                <w:rFonts w:ascii="Century Gothic" w:hAnsi="Century Gothic"/>
                <w:sz w:val="12"/>
                <w:szCs w:val="12"/>
              </w:rPr>
              <w:t>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Прогулка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на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катере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по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i w:val="0"/>
                <w:iCs/>
                <w:sz w:val="12"/>
                <w:szCs w:val="12"/>
                <w:lang w:val="ru-RU"/>
              </w:rPr>
              <w:t>Венецианской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 xml:space="preserve"> </w:t>
            </w:r>
            <w:r w:rsidRPr="00592F86">
              <w:rPr>
                <w:rFonts w:ascii="Century Gothic" w:hAnsi="Century Gothic"/>
                <w:b/>
                <w:i w:val="0"/>
                <w:iCs/>
                <w:sz w:val="12"/>
                <w:szCs w:val="12"/>
                <w:lang w:val="ru-RU"/>
              </w:rPr>
              <w:t>Лагуне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  <w:t>25,00</w:t>
            </w:r>
          </w:p>
        </w:tc>
      </w:tr>
      <w:tr w:rsidR="00682391" w:rsidRPr="00592F86" w:rsidTr="00533CB6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  <w:lang w:val="ru-RU"/>
              </w:rPr>
              <w:t>Официальные</w:t>
            </w: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  <w:lang w:val="ru-RU"/>
              </w:rPr>
              <w:t>русскоговорящие</w:t>
            </w: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bCs w:val="0"/>
                <w:color w:val="auto"/>
                <w:sz w:val="12"/>
                <w:szCs w:val="12"/>
                <w:lang w:val="ru-RU"/>
              </w:rPr>
              <w:t>гиды</w:t>
            </w:r>
          </w:p>
        </w:tc>
        <w:tc>
          <w:tcPr>
            <w:tcW w:w="5473" w:type="dxa"/>
            <w:shd w:val="clear" w:color="auto" w:fill="DDDDDD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 xml:space="preserve">Катание на </w:t>
            </w:r>
            <w:r w:rsidRPr="00592F86">
              <w:rPr>
                <w:rFonts w:ascii="Century Gothic" w:hAnsi="Century Gothic"/>
                <w:b/>
                <w:i w:val="0"/>
                <w:iCs/>
                <w:sz w:val="12"/>
                <w:szCs w:val="12"/>
                <w:lang w:val="ru-RU"/>
              </w:rPr>
              <w:t xml:space="preserve">гондоле 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  <w:t>20,00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1,5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часовая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обзорная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экскурсия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>по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/>
                <w:color w:val="000000"/>
                <w:sz w:val="12"/>
                <w:szCs w:val="12"/>
                <w:lang w:val="ru-RU"/>
              </w:rPr>
              <w:t>Венеции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 w:val="0"/>
                <w:iCs/>
                <w:sz w:val="12"/>
                <w:szCs w:val="12"/>
              </w:rPr>
              <w:t xml:space="preserve">Экскурсия в </w:t>
            </w:r>
            <w:r w:rsidRPr="00592F86">
              <w:rPr>
                <w:rFonts w:ascii="Century Gothic" w:hAnsi="Century Gothic"/>
                <w:iCs/>
                <w:sz w:val="12"/>
                <w:szCs w:val="12"/>
              </w:rPr>
              <w:t>Пизу и Лукку</w:t>
            </w:r>
            <w:r w:rsidRPr="00592F86">
              <w:rPr>
                <w:rFonts w:ascii="Century Gothic" w:hAnsi="Century Gothic"/>
                <w:b w:val="0"/>
                <w:iCs/>
                <w:sz w:val="12"/>
                <w:szCs w:val="12"/>
              </w:rPr>
              <w:t xml:space="preserve"> с русскоговорящим гидом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92F86">
              <w:rPr>
                <w:rFonts w:ascii="Century Gothic" w:hAnsi="Century Gothic"/>
                <w:sz w:val="12"/>
                <w:szCs w:val="12"/>
              </w:rPr>
              <w:t>50,00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 xml:space="preserve">4х часовая обзорная экскурсия по </w:t>
            </w:r>
            <w:r w:rsidRPr="00592F86">
              <w:rPr>
                <w:rFonts w:ascii="Century Gothic" w:hAnsi="Century Gothic"/>
                <w:b/>
                <w:color w:val="000000"/>
                <w:sz w:val="12"/>
                <w:szCs w:val="12"/>
                <w:lang w:val="ru-RU"/>
              </w:rPr>
              <w:t>Флоренции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 xml:space="preserve"> с посещением </w:t>
            </w:r>
            <w:r w:rsidRPr="00592F86">
              <w:rPr>
                <w:rFonts w:ascii="Century Gothic" w:hAnsi="Century Gothic"/>
                <w:b/>
                <w:color w:val="000000"/>
                <w:sz w:val="12"/>
                <w:szCs w:val="12"/>
                <w:lang w:val="ru-RU"/>
              </w:rPr>
              <w:t>галереи Уффици</w:t>
            </w:r>
            <w:r w:rsidRPr="00592F86">
              <w:rPr>
                <w:rFonts w:ascii="Century Gothic" w:hAnsi="Century Gothic"/>
                <w:color w:val="000000"/>
                <w:sz w:val="12"/>
                <w:szCs w:val="12"/>
                <w:lang w:val="ru-RU"/>
              </w:rPr>
              <w:t xml:space="preserve"> или</w:t>
            </w:r>
            <w:r w:rsidRPr="00592F86">
              <w:rPr>
                <w:rFonts w:ascii="Century Gothic" w:hAnsi="Century Gothic"/>
                <w:b/>
                <w:color w:val="000000"/>
                <w:sz w:val="12"/>
                <w:szCs w:val="12"/>
                <w:lang w:val="ru-RU"/>
              </w:rPr>
              <w:t xml:space="preserve"> дворца Питти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1,5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часовая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экскурсия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во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дворец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Дожей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с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русскоговорящим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гидом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(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входные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билеты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оплачиваются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дополнительно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>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>14,00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Cs/>
                <w:sz w:val="12"/>
                <w:szCs w:val="12"/>
                <w:lang w:val="en-US"/>
              </w:rPr>
              <w:t>2</w:t>
            </w:r>
            <w:r w:rsidRPr="00592F86">
              <w:rPr>
                <w:rFonts w:ascii="Century Gothic" w:hAnsi="Century Gothic"/>
                <w:bCs/>
                <w:sz w:val="12"/>
                <w:szCs w:val="12"/>
              </w:rPr>
              <w:t>x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ru-RU"/>
              </w:rPr>
              <w:t xml:space="preserve"> часовая обзорная экскурсия в</w:t>
            </w:r>
            <w:r w:rsidRPr="00592F86">
              <w:rPr>
                <w:rFonts w:ascii="Century Gothic" w:hAnsi="Century Gothic"/>
                <w:b/>
                <w:bCs/>
                <w:sz w:val="12"/>
                <w:szCs w:val="12"/>
                <w:lang w:val="ru-RU"/>
              </w:rPr>
              <w:t xml:space="preserve"> Сиену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>Экскурсия</w:t>
            </w:r>
            <w:r w:rsidRPr="00592F86">
              <w:rPr>
                <w:rFonts w:ascii="Century Gothic" w:hAnsi="Century Gothic"/>
                <w:sz w:val="12"/>
                <w:szCs w:val="12"/>
              </w:rPr>
              <w:t xml:space="preserve"> «Ночной Рим» </w:t>
            </w:r>
            <w:r w:rsidRPr="00592F86">
              <w:rPr>
                <w:rFonts w:ascii="Century Gothic" w:hAnsi="Century Gothic"/>
                <w:b w:val="0"/>
                <w:iCs/>
                <w:sz w:val="12"/>
                <w:szCs w:val="12"/>
              </w:rPr>
              <w:t>с русскоговорящим гидом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GB"/>
              </w:rPr>
              <w:t>25,00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bCs/>
                <w:color w:val="00000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>3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х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часовая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обзорная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экскурсия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по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Риму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 xml:space="preserve">Экскурсия в </w:t>
            </w:r>
            <w:r w:rsidRPr="00592F86">
              <w:rPr>
                <w:rFonts w:ascii="Century Gothic" w:hAnsi="Century Gothic"/>
                <w:b/>
                <w:bCs/>
                <w:sz w:val="12"/>
                <w:szCs w:val="12"/>
                <w:lang w:val="ru-RU"/>
              </w:rPr>
              <w:t>Галерею Боргезе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 xml:space="preserve"> (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включая входной билет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>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43</w:t>
            </w: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>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Cs/>
                <w:sz w:val="12"/>
                <w:szCs w:val="12"/>
                <w:lang w:val="ru-RU"/>
              </w:rPr>
              <w:t>3х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ru-RU"/>
              </w:rPr>
              <w:t>часовая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ru-RU"/>
              </w:rPr>
              <w:t>экскурсия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ru-RU"/>
              </w:rPr>
              <w:t>в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/>
                <w:bCs/>
                <w:sz w:val="12"/>
                <w:szCs w:val="12"/>
                <w:lang w:val="ru-RU"/>
              </w:rPr>
              <w:t>музеи</w:t>
            </w:r>
            <w:r w:rsidRPr="00592F86">
              <w:rPr>
                <w:rFonts w:ascii="Century Gothic" w:hAnsi="Century Gothic"/>
                <w:b/>
                <w:bCs/>
                <w:sz w:val="12"/>
                <w:szCs w:val="12"/>
                <w:lang w:val="en-GB"/>
              </w:rPr>
              <w:t xml:space="preserve"> </w:t>
            </w:r>
            <w:r w:rsidRPr="00592F86">
              <w:rPr>
                <w:rFonts w:ascii="Century Gothic" w:hAnsi="Century Gothic"/>
                <w:b/>
                <w:bCs/>
                <w:sz w:val="12"/>
                <w:szCs w:val="12"/>
                <w:lang w:val="ru-RU"/>
              </w:rPr>
              <w:t>Ватикана</w:t>
            </w:r>
            <w:r w:rsidRPr="00592F86">
              <w:rPr>
                <w:rFonts w:ascii="Century Gothic" w:hAnsi="Century Gothic"/>
                <w:bC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ru-RU"/>
              </w:rPr>
              <w:t>Входной</w:t>
            </w:r>
            <w:r w:rsidRPr="00592F86"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ru-RU"/>
              </w:rPr>
              <w:t>билет</w:t>
            </w:r>
            <w:r w:rsidRPr="00592F86"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ru-RU"/>
              </w:rPr>
              <w:t>в</w:t>
            </w:r>
            <w:r w:rsidRPr="00592F86">
              <w:rPr>
                <w:rFonts w:ascii="Century Gothic" w:hAnsi="Century Gothic"/>
                <w:bCs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bCs/>
                <w:i w:val="0"/>
                <w:iCs/>
                <w:sz w:val="12"/>
                <w:szCs w:val="12"/>
                <w:lang w:val="ru-RU"/>
              </w:rPr>
              <w:t>музеи</w:t>
            </w:r>
            <w:r w:rsidRPr="00592F86">
              <w:rPr>
                <w:rFonts w:ascii="Century Gothic" w:hAnsi="Century Gothic"/>
                <w:b/>
                <w:bCs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bCs/>
                <w:i w:val="0"/>
                <w:iCs/>
                <w:sz w:val="12"/>
                <w:szCs w:val="12"/>
                <w:lang w:val="ru-RU"/>
              </w:rPr>
              <w:t>Ватикана</w:t>
            </w:r>
            <w:r w:rsidRPr="00592F86">
              <w:rPr>
                <w:rFonts w:ascii="Century Gothic" w:hAnsi="Century Gothic"/>
                <w:b/>
                <w:bCs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>(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включая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бронь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en-US"/>
              </w:rPr>
              <w:t>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  <w:t>24,00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Типичный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тосканский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обед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в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ресторане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</w:rPr>
              <w:t>«</w:t>
            </w:r>
            <w:proofErr w:type="spellStart"/>
            <w:r w:rsidRPr="00592F86">
              <w:rPr>
                <w:rFonts w:ascii="Century Gothic" w:hAnsi="Century Gothic"/>
                <w:sz w:val="12"/>
                <w:szCs w:val="12"/>
              </w:rPr>
              <w:t>Rubaconte</w:t>
            </w:r>
            <w:proofErr w:type="spellEnd"/>
            <w:r w:rsidRPr="00592F86">
              <w:rPr>
                <w:rFonts w:ascii="Century Gothic" w:hAnsi="Century Gothic"/>
                <w:sz w:val="12"/>
                <w:szCs w:val="12"/>
              </w:rPr>
              <w:t>»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во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/>
                <w:b w:val="0"/>
                <w:sz w:val="12"/>
                <w:szCs w:val="12"/>
                <w:lang w:val="ru-RU"/>
              </w:rPr>
              <w:t>Флоренции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rPr>
                <w:rFonts w:ascii="Century Gothic" w:hAnsi="Century Gothic"/>
                <w:iCs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 xml:space="preserve">Гала-ужин в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театре-ресторане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 xml:space="preserve"> в Риме </w:t>
            </w:r>
            <w:r w:rsidRPr="00592F86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/>
              </w:rPr>
              <w:t>47,00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Катер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в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Венеции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по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sz w:val="12"/>
                <w:szCs w:val="12"/>
              </w:rPr>
              <w:t>«</w:t>
            </w:r>
            <w:r w:rsidRPr="00592F86">
              <w:rPr>
                <w:rFonts w:ascii="Century Gothic" w:hAnsi="Century Gothic" w:cs="Arial"/>
                <w:sz w:val="12"/>
                <w:szCs w:val="12"/>
                <w:lang w:val="ru-RU"/>
              </w:rPr>
              <w:t>Каналу</w:t>
            </w:r>
            <w:r w:rsidRPr="00592F86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sz w:val="12"/>
                <w:szCs w:val="12"/>
                <w:lang w:val="ru-RU"/>
              </w:rPr>
              <w:t>делла</w:t>
            </w:r>
            <w:r w:rsidRPr="00592F86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sz w:val="12"/>
                <w:szCs w:val="12"/>
                <w:lang w:val="ru-RU"/>
              </w:rPr>
              <w:t>Джудекка</w:t>
            </w:r>
            <w:r w:rsidRPr="00592F86">
              <w:rPr>
                <w:rFonts w:ascii="Century Gothic" w:hAnsi="Century Gothic" w:cs="Arial"/>
                <w:sz w:val="12"/>
                <w:szCs w:val="12"/>
              </w:rPr>
              <w:t xml:space="preserve">» 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(туда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и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</w:rPr>
              <w:t xml:space="preserve"> </w:t>
            </w:r>
            <w:r w:rsidRPr="00592F86">
              <w:rPr>
                <w:rFonts w:ascii="Century Gothic" w:hAnsi="Century Gothic" w:cs="Arial"/>
                <w:b w:val="0"/>
                <w:sz w:val="12"/>
                <w:szCs w:val="12"/>
                <w:lang w:val="ru-RU"/>
              </w:rPr>
              <w:t>обратно)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C1B4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Ужин в ресторане «</w:t>
            </w:r>
            <w:r w:rsidRPr="00592F86">
              <w:rPr>
                <w:rFonts w:ascii="Century Gothic" w:hAnsi="Century Gothic"/>
                <w:b/>
                <w:i w:val="0"/>
                <w:iCs/>
                <w:sz w:val="12"/>
                <w:szCs w:val="12"/>
                <w:lang w:val="ru-RU"/>
              </w:rPr>
              <w:t>Palazzo Borghese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» (в стоимость включены минеральная вода и вино)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  <w:t>60,00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b w:val="0"/>
                <w:bCs w:val="0"/>
                <w:sz w:val="12"/>
                <w:szCs w:val="12"/>
                <w:lang w:val="ru-RU"/>
              </w:rPr>
              <w:t xml:space="preserve">Посещение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Милана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bCs/>
                <w:sz w:val="12"/>
                <w:szCs w:val="12"/>
                <w:lang w:val="en-US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Экскурсия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в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Неаполь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и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Помпеи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 </w:t>
            </w:r>
            <w:r w:rsidRPr="00592F86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>с</w:t>
            </w:r>
            <w:r w:rsidRPr="00592F86">
              <w:rPr>
                <w:rFonts w:ascii="Century Gothic" w:hAnsi="Century Gothic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>русскоговорящим</w:t>
            </w:r>
            <w:r w:rsidRPr="00592F86">
              <w:rPr>
                <w:rFonts w:ascii="Century Gothic" w:hAnsi="Century Gothic"/>
                <w:iCs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>гидом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(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целый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 xml:space="preserve"> </w:t>
            </w: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день</w:t>
            </w:r>
            <w:r w:rsidRPr="00592F86">
              <w:rPr>
                <w:rFonts w:ascii="Century Gothic" w:hAnsi="Century Gothic"/>
                <w:sz w:val="12"/>
                <w:szCs w:val="12"/>
                <w:lang w:val="en-US"/>
              </w:rPr>
              <w:t>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92F86">
              <w:rPr>
                <w:rFonts w:ascii="Century Gothic" w:hAnsi="Century Gothic"/>
                <w:sz w:val="12"/>
                <w:szCs w:val="12"/>
              </w:rPr>
              <w:t>70,00</w:t>
            </w:r>
          </w:p>
        </w:tc>
      </w:tr>
      <w:tr w:rsidR="00682391" w:rsidRPr="00592F86" w:rsidTr="00533CB6">
        <w:trPr>
          <w:tblCellSpacing w:w="28" w:type="dxa"/>
          <w:jc w:val="center"/>
        </w:trPr>
        <w:tc>
          <w:tcPr>
            <w:tcW w:w="4184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snapToGrid w:val="0"/>
              <w:jc w:val="both"/>
              <w:rPr>
                <w:rFonts w:ascii="Century Gothic" w:hAnsi="Century Gothic"/>
                <w:bCs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Дегустация вина и типичных продуктов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>Экскурсия «</w:t>
            </w:r>
            <w:r w:rsidRPr="00592F86">
              <w:rPr>
                <w:rFonts w:ascii="Century Gothic" w:hAnsi="Century Gothic"/>
                <w:b/>
                <w:i w:val="0"/>
                <w:iCs/>
                <w:sz w:val="12"/>
                <w:szCs w:val="12"/>
                <w:lang w:val="ru-RU"/>
              </w:rPr>
              <w:t>Христианский Рим»</w:t>
            </w:r>
            <w:r w:rsidRPr="00592F86">
              <w:rPr>
                <w:rFonts w:ascii="Century Gothic" w:hAnsi="Century Gothic"/>
                <w:i w:val="0"/>
                <w:iCs/>
                <w:sz w:val="12"/>
                <w:szCs w:val="12"/>
                <w:lang w:val="ru-RU"/>
              </w:rPr>
              <w:t xml:space="preserve"> с русскоговорящим гидом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ru-RU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 w:eastAsia="he-IL" w:bidi="he-IL"/>
              </w:rPr>
              <w:t>35,00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jc w:val="both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Наушники на весь период пребывания</w:t>
            </w: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 w:cs="Arial"/>
                <w:i w:val="0"/>
                <w:sz w:val="12"/>
                <w:szCs w:val="12"/>
                <w:lang w:val="ru-RU"/>
              </w:rPr>
              <w:t xml:space="preserve">Экскурсия в </w:t>
            </w:r>
            <w:r w:rsidRPr="00592F86">
              <w:rPr>
                <w:rFonts w:ascii="Century Gothic" w:hAnsi="Century Gothic" w:cs="Arial"/>
                <w:b/>
                <w:i w:val="0"/>
                <w:sz w:val="12"/>
                <w:szCs w:val="12"/>
                <w:lang w:val="ru-RU"/>
              </w:rPr>
              <w:t>«Римские Замки»</w:t>
            </w:r>
            <w:r w:rsidRPr="00592F86">
              <w:rPr>
                <w:rFonts w:ascii="Century Gothic" w:hAnsi="Century Gothic" w:cs="Arial"/>
                <w:i w:val="0"/>
                <w:sz w:val="12"/>
                <w:szCs w:val="12"/>
                <w:lang w:val="ru-RU"/>
              </w:rPr>
              <w:t xml:space="preserve"> с русскоговорящим гидом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autoSpaceDN w:val="0"/>
              <w:jc w:val="center"/>
              <w:rPr>
                <w:rFonts w:ascii="Century Gothic" w:hAnsi="Century Gothic"/>
                <w:sz w:val="12"/>
                <w:szCs w:val="12"/>
                <w:lang w:val="ru-RU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 w:eastAsia="he-IL" w:bidi="he-IL"/>
              </w:rPr>
              <w:t>40,00</w:t>
            </w:r>
          </w:p>
        </w:tc>
      </w:tr>
      <w:tr w:rsidR="00682391" w:rsidRPr="00592F86" w:rsidTr="00533CB6">
        <w:trPr>
          <w:tblCellSpacing w:w="28" w:type="dxa"/>
          <w:jc w:val="center"/>
        </w:trPr>
        <w:tc>
          <w:tcPr>
            <w:tcW w:w="4184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2"/>
                <w:szCs w:val="12"/>
                <w:lang w:val="en-GB"/>
              </w:rPr>
            </w:pPr>
            <w:r w:rsidRPr="00592F86">
              <w:rPr>
                <w:rFonts w:ascii="Century Gothic" w:hAnsi="Century Gothic"/>
                <w:i w:val="0"/>
                <w:sz w:val="12"/>
                <w:szCs w:val="12"/>
                <w:lang w:val="ru-RU"/>
              </w:rPr>
              <w:t>Напитки и чаевые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en-GB" w:eastAsia="he-IL" w:bidi="he-IL"/>
              </w:rPr>
            </w:pPr>
            <w:r w:rsidRPr="00592F86">
              <w:rPr>
                <w:rFonts w:ascii="Century Gothic" w:hAnsi="Century Gothic"/>
                <w:sz w:val="12"/>
                <w:szCs w:val="12"/>
              </w:rPr>
              <w:t>-</w:t>
            </w:r>
          </w:p>
        </w:tc>
      </w:tr>
      <w:tr w:rsidR="00682391" w:rsidRPr="00592F86" w:rsidTr="00D062C0">
        <w:trPr>
          <w:tblCellSpacing w:w="28" w:type="dxa"/>
          <w:jc w:val="center"/>
        </w:trPr>
        <w:tc>
          <w:tcPr>
            <w:tcW w:w="4184" w:type="dxa"/>
            <w:shd w:val="clear" w:color="auto" w:fill="DDDDDD"/>
          </w:tcPr>
          <w:p w:rsidR="00682391" w:rsidRPr="00592F86" w:rsidRDefault="00682391" w:rsidP="00533CB6">
            <w:pPr>
              <w:snapToGrid w:val="0"/>
              <w:rPr>
                <w:rFonts w:ascii="Century Gothic" w:hAnsi="Century Gothic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473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i w:val="0"/>
                <w:sz w:val="12"/>
                <w:szCs w:val="12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920" w:type="dxa"/>
            <w:shd w:val="clear" w:color="auto" w:fill="DDDDDD"/>
            <w:vAlign w:val="center"/>
          </w:tcPr>
          <w:p w:rsidR="00682391" w:rsidRPr="00592F86" w:rsidRDefault="00682391" w:rsidP="00533CB6">
            <w:pPr>
              <w:autoSpaceDE w:val="0"/>
              <w:snapToGrid w:val="0"/>
              <w:jc w:val="center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592F86">
              <w:rPr>
                <w:rFonts w:ascii="Century Gothic" w:hAnsi="Century Gothic"/>
                <w:sz w:val="12"/>
                <w:szCs w:val="12"/>
                <w:lang w:val="ru-RU"/>
              </w:rPr>
              <w:t>-</w:t>
            </w:r>
          </w:p>
        </w:tc>
      </w:tr>
    </w:tbl>
    <w:p w:rsidR="005C1B4D" w:rsidRPr="005C1B4D" w:rsidRDefault="00682391" w:rsidP="00682391">
      <w:pPr>
        <w:jc w:val="center"/>
        <w:rPr>
          <w:rFonts w:ascii="Century Gothic" w:hAnsi="Century Gothic"/>
          <w:b/>
          <w:bCs/>
          <w:color w:val="808080"/>
          <w:sz w:val="14"/>
          <w:szCs w:val="14"/>
          <w:lang w:val="ru-RU"/>
        </w:rPr>
      </w:pPr>
      <w:r w:rsidRPr="005C1B4D">
        <w:rPr>
          <w:rFonts w:ascii="Century Gothic" w:hAnsi="Century Gothic"/>
          <w:b/>
          <w:bCs/>
          <w:color w:val="808080"/>
          <w:sz w:val="14"/>
          <w:szCs w:val="14"/>
          <w:lang w:val="ru-RU"/>
        </w:rPr>
        <w:t>ПО ТЕХНИЧЕСКИМ ПРИЧИНАМ МАРШРУТ И ПОРЯДОК ЭКСКУРСИЙ МОГУТ БЫТЬ ИЗМЕНЕНЫ</w:t>
      </w:r>
    </w:p>
    <w:p w:rsidR="00F02531" w:rsidRPr="005C1B4D" w:rsidRDefault="00682391" w:rsidP="00682391">
      <w:pPr>
        <w:jc w:val="center"/>
        <w:rPr>
          <w:rFonts w:ascii="Century Gothic" w:hAnsi="Century Gothic"/>
          <w:b/>
          <w:bCs/>
          <w:color w:val="808080"/>
          <w:sz w:val="14"/>
          <w:szCs w:val="14"/>
          <w:lang w:val="ru-RU"/>
        </w:rPr>
      </w:pPr>
      <w:r w:rsidRPr="005C1B4D">
        <w:rPr>
          <w:rFonts w:ascii="Century Gothic" w:hAnsi="Century Gothic"/>
          <w:b/>
          <w:bCs/>
          <w:color w:val="808080"/>
          <w:sz w:val="14"/>
          <w:szCs w:val="14"/>
          <w:lang w:val="ru-RU"/>
        </w:rPr>
        <w:t>* 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sectPr w:rsidR="00F02531" w:rsidRPr="005C1B4D" w:rsidSect="00513529">
      <w:headerReference w:type="default" r:id="rId7"/>
      <w:footerReference w:type="default" r:id="rId8"/>
      <w:footnotePr>
        <w:pos w:val="beneathText"/>
      </w:footnotePr>
      <w:pgSz w:w="11905" w:h="16837"/>
      <w:pgMar w:top="113" w:right="284" w:bottom="0" w:left="28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F5" w:rsidRDefault="003F6FF5">
      <w:r>
        <w:separator/>
      </w:r>
    </w:p>
  </w:endnote>
  <w:endnote w:type="continuationSeparator" w:id="0">
    <w:p w:rsidR="003F6FF5" w:rsidRDefault="003F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3E3810" w:rsidTr="00C954B4">
      <w:trPr>
        <w:trHeight w:hRule="exact" w:val="567"/>
        <w:jc w:val="center"/>
      </w:trPr>
      <w:tc>
        <w:tcPr>
          <w:tcW w:w="5000" w:type="pct"/>
          <w:shd w:val="clear" w:color="auto" w:fill="005F99"/>
          <w:vAlign w:val="center"/>
        </w:tcPr>
        <w:p w:rsidR="003E3810" w:rsidRPr="00E41B3B" w:rsidRDefault="003E3810" w:rsidP="0037766E">
          <w:pPr>
            <w:pStyle w:val="a9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3E3810" w:rsidRPr="00B93BAC" w:rsidRDefault="003E3810" w:rsidP="00B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F5" w:rsidRDefault="003F6FF5">
      <w:r>
        <w:separator/>
      </w:r>
    </w:p>
  </w:footnote>
  <w:footnote w:type="continuationSeparator" w:id="0">
    <w:p w:rsidR="003F6FF5" w:rsidRDefault="003F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3E3810" w:rsidRPr="00E41B3B" w:rsidTr="00C954B4">
      <w:trPr>
        <w:trHeight w:hRule="exact" w:val="1134"/>
        <w:jc w:val="center"/>
      </w:trPr>
      <w:tc>
        <w:tcPr>
          <w:tcW w:w="3715" w:type="dxa"/>
          <w:shd w:val="clear" w:color="auto" w:fill="005F99"/>
          <w:vAlign w:val="center"/>
        </w:tcPr>
        <w:p w:rsidR="003E3810" w:rsidRPr="00C3174B" w:rsidRDefault="00C3174B" w:rsidP="00B83AF0">
          <w:pPr>
            <w:pStyle w:val="ac"/>
            <w:rPr>
              <w:rFonts w:ascii="Century Gothic" w:hAnsi="Century Gothic"/>
              <w:color w:val="FFFFFF"/>
              <w:sz w:val="40"/>
              <w:szCs w:val="40"/>
            </w:rPr>
          </w:pPr>
          <w:r w:rsidRPr="00C3174B">
            <w:rPr>
              <w:rFonts w:ascii="Century Gothic" w:hAnsi="Century Gothic"/>
              <w:color w:val="FFFFFF"/>
              <w:sz w:val="40"/>
              <w:szCs w:val="40"/>
            </w:rPr>
            <w:t>THE TOP CAPRICE Milan-Rome</w:t>
          </w:r>
        </w:p>
        <w:p w:rsidR="00C3174B" w:rsidRPr="00B24931" w:rsidRDefault="00C3174B" w:rsidP="00B83AF0">
          <w:pPr>
            <w:pStyle w:val="ac"/>
            <w:rPr>
              <w:rFonts w:ascii="Century Gothic" w:hAnsi="Century Gothic"/>
              <w:color w:val="FFFFFF"/>
              <w:sz w:val="12"/>
              <w:szCs w:val="12"/>
            </w:rPr>
          </w:pPr>
        </w:p>
        <w:p w:rsidR="00C3174B" w:rsidRPr="00C954B4" w:rsidRDefault="00B24931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9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3E3810" w:rsidRPr="00B83AF0" w:rsidRDefault="003E3810" w:rsidP="00B83AF0">
          <w:pPr>
            <w:pStyle w:val="ac"/>
          </w:pPr>
        </w:p>
      </w:tc>
    </w:tr>
  </w:tbl>
  <w:p w:rsidR="003E3810" w:rsidRPr="00B83AF0" w:rsidRDefault="003E3810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,#ddd"/>
      <o:colormenu v:ext="edit" fillcolor="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20E76"/>
    <w:rsid w:val="00024E9A"/>
    <w:rsid w:val="00026157"/>
    <w:rsid w:val="00026AD1"/>
    <w:rsid w:val="000275FA"/>
    <w:rsid w:val="00031299"/>
    <w:rsid w:val="00051AEA"/>
    <w:rsid w:val="00053701"/>
    <w:rsid w:val="00065C86"/>
    <w:rsid w:val="0008057E"/>
    <w:rsid w:val="00080E65"/>
    <w:rsid w:val="00097670"/>
    <w:rsid w:val="000A1401"/>
    <w:rsid w:val="000A51C3"/>
    <w:rsid w:val="000B1733"/>
    <w:rsid w:val="000B22DC"/>
    <w:rsid w:val="000B3CBB"/>
    <w:rsid w:val="000C1A83"/>
    <w:rsid w:val="000C2ED8"/>
    <w:rsid w:val="000C65D9"/>
    <w:rsid w:val="000C726B"/>
    <w:rsid w:val="000D4466"/>
    <w:rsid w:val="000D72EA"/>
    <w:rsid w:val="000E5532"/>
    <w:rsid w:val="000E5633"/>
    <w:rsid w:val="000E62FD"/>
    <w:rsid w:val="000F3110"/>
    <w:rsid w:val="000F7BB0"/>
    <w:rsid w:val="0011521B"/>
    <w:rsid w:val="001166B4"/>
    <w:rsid w:val="001223CB"/>
    <w:rsid w:val="00124D20"/>
    <w:rsid w:val="001439F1"/>
    <w:rsid w:val="00144AAB"/>
    <w:rsid w:val="00152A5C"/>
    <w:rsid w:val="001919E8"/>
    <w:rsid w:val="001A56AD"/>
    <w:rsid w:val="001F15BA"/>
    <w:rsid w:val="001F314A"/>
    <w:rsid w:val="001F3C96"/>
    <w:rsid w:val="002037D1"/>
    <w:rsid w:val="00210DB6"/>
    <w:rsid w:val="002118F6"/>
    <w:rsid w:val="00214D09"/>
    <w:rsid w:val="002157E1"/>
    <w:rsid w:val="00215ECB"/>
    <w:rsid w:val="002170CA"/>
    <w:rsid w:val="002243C9"/>
    <w:rsid w:val="00227753"/>
    <w:rsid w:val="0024266B"/>
    <w:rsid w:val="0024794F"/>
    <w:rsid w:val="002519D7"/>
    <w:rsid w:val="0027261E"/>
    <w:rsid w:val="002905F9"/>
    <w:rsid w:val="00290664"/>
    <w:rsid w:val="0029289C"/>
    <w:rsid w:val="002B6B38"/>
    <w:rsid w:val="002C420C"/>
    <w:rsid w:val="002C4E39"/>
    <w:rsid w:val="002F04B0"/>
    <w:rsid w:val="002F50DF"/>
    <w:rsid w:val="002F5E37"/>
    <w:rsid w:val="002F652D"/>
    <w:rsid w:val="00304257"/>
    <w:rsid w:val="00323840"/>
    <w:rsid w:val="00336217"/>
    <w:rsid w:val="00342A58"/>
    <w:rsid w:val="0034373C"/>
    <w:rsid w:val="00346457"/>
    <w:rsid w:val="00346A52"/>
    <w:rsid w:val="00353136"/>
    <w:rsid w:val="0035554A"/>
    <w:rsid w:val="00361264"/>
    <w:rsid w:val="003647B9"/>
    <w:rsid w:val="00366187"/>
    <w:rsid w:val="00372C1B"/>
    <w:rsid w:val="0037766E"/>
    <w:rsid w:val="00386775"/>
    <w:rsid w:val="0039081C"/>
    <w:rsid w:val="0039370A"/>
    <w:rsid w:val="003A413C"/>
    <w:rsid w:val="003A4298"/>
    <w:rsid w:val="003A460D"/>
    <w:rsid w:val="003B6D0C"/>
    <w:rsid w:val="003C36B2"/>
    <w:rsid w:val="003D263A"/>
    <w:rsid w:val="003D3982"/>
    <w:rsid w:val="003D756E"/>
    <w:rsid w:val="003D76B6"/>
    <w:rsid w:val="003E3810"/>
    <w:rsid w:val="003F23A0"/>
    <w:rsid w:val="003F6048"/>
    <w:rsid w:val="003F6FF5"/>
    <w:rsid w:val="00400701"/>
    <w:rsid w:val="00405F3F"/>
    <w:rsid w:val="00406714"/>
    <w:rsid w:val="00422B66"/>
    <w:rsid w:val="004343ED"/>
    <w:rsid w:val="00450E86"/>
    <w:rsid w:val="004618F5"/>
    <w:rsid w:val="00465F63"/>
    <w:rsid w:val="00467DA9"/>
    <w:rsid w:val="00491FF8"/>
    <w:rsid w:val="004972F5"/>
    <w:rsid w:val="004B0EA4"/>
    <w:rsid w:val="004B0ED5"/>
    <w:rsid w:val="004B3510"/>
    <w:rsid w:val="004C1950"/>
    <w:rsid w:val="004C24A7"/>
    <w:rsid w:val="004C2D89"/>
    <w:rsid w:val="004E587F"/>
    <w:rsid w:val="004E6AAB"/>
    <w:rsid w:val="004E7A6E"/>
    <w:rsid w:val="00504038"/>
    <w:rsid w:val="0050641D"/>
    <w:rsid w:val="00513529"/>
    <w:rsid w:val="00525F24"/>
    <w:rsid w:val="00531EB0"/>
    <w:rsid w:val="00533CB6"/>
    <w:rsid w:val="00545B8C"/>
    <w:rsid w:val="00563F9A"/>
    <w:rsid w:val="00570F99"/>
    <w:rsid w:val="005835D5"/>
    <w:rsid w:val="00590CA0"/>
    <w:rsid w:val="00592F86"/>
    <w:rsid w:val="005A0588"/>
    <w:rsid w:val="005A324C"/>
    <w:rsid w:val="005B4D7B"/>
    <w:rsid w:val="005B7B15"/>
    <w:rsid w:val="005C1840"/>
    <w:rsid w:val="005C1B4D"/>
    <w:rsid w:val="005D0B50"/>
    <w:rsid w:val="005D0E2E"/>
    <w:rsid w:val="005E42CF"/>
    <w:rsid w:val="005E6410"/>
    <w:rsid w:val="005F3463"/>
    <w:rsid w:val="005F5443"/>
    <w:rsid w:val="00603E7B"/>
    <w:rsid w:val="00615BC5"/>
    <w:rsid w:val="00626663"/>
    <w:rsid w:val="0063361E"/>
    <w:rsid w:val="00634E33"/>
    <w:rsid w:val="0066506B"/>
    <w:rsid w:val="00667661"/>
    <w:rsid w:val="00671EC8"/>
    <w:rsid w:val="00673245"/>
    <w:rsid w:val="00676632"/>
    <w:rsid w:val="00682391"/>
    <w:rsid w:val="00684AC8"/>
    <w:rsid w:val="00691B70"/>
    <w:rsid w:val="00697F56"/>
    <w:rsid w:val="006A0314"/>
    <w:rsid w:val="006B3385"/>
    <w:rsid w:val="006C1EB7"/>
    <w:rsid w:val="006C44B8"/>
    <w:rsid w:val="006D43C2"/>
    <w:rsid w:val="006D7F35"/>
    <w:rsid w:val="006E4CA1"/>
    <w:rsid w:val="006F088D"/>
    <w:rsid w:val="006F4182"/>
    <w:rsid w:val="00710905"/>
    <w:rsid w:val="00737A23"/>
    <w:rsid w:val="007706A4"/>
    <w:rsid w:val="00773133"/>
    <w:rsid w:val="00784164"/>
    <w:rsid w:val="0078626D"/>
    <w:rsid w:val="007B4F40"/>
    <w:rsid w:val="007B51FF"/>
    <w:rsid w:val="007C3A9D"/>
    <w:rsid w:val="007C558E"/>
    <w:rsid w:val="007D0F47"/>
    <w:rsid w:val="007D6CB3"/>
    <w:rsid w:val="007E19BA"/>
    <w:rsid w:val="007E5CBE"/>
    <w:rsid w:val="007F1B2A"/>
    <w:rsid w:val="007F5D2D"/>
    <w:rsid w:val="008125E2"/>
    <w:rsid w:val="00812F47"/>
    <w:rsid w:val="00815A59"/>
    <w:rsid w:val="0081688D"/>
    <w:rsid w:val="008311FB"/>
    <w:rsid w:val="008320F7"/>
    <w:rsid w:val="00836B37"/>
    <w:rsid w:val="00837F08"/>
    <w:rsid w:val="00860766"/>
    <w:rsid w:val="00862791"/>
    <w:rsid w:val="00870A34"/>
    <w:rsid w:val="00881B71"/>
    <w:rsid w:val="0088694B"/>
    <w:rsid w:val="008A30B9"/>
    <w:rsid w:val="008B1265"/>
    <w:rsid w:val="008B2614"/>
    <w:rsid w:val="008B4430"/>
    <w:rsid w:val="008D649A"/>
    <w:rsid w:val="008D7289"/>
    <w:rsid w:val="008E1C0A"/>
    <w:rsid w:val="008F10A7"/>
    <w:rsid w:val="008F3EB2"/>
    <w:rsid w:val="008F616E"/>
    <w:rsid w:val="008F7251"/>
    <w:rsid w:val="008F7F01"/>
    <w:rsid w:val="009134DA"/>
    <w:rsid w:val="009175F7"/>
    <w:rsid w:val="00921F95"/>
    <w:rsid w:val="00954113"/>
    <w:rsid w:val="00967BBE"/>
    <w:rsid w:val="00975A74"/>
    <w:rsid w:val="0098332A"/>
    <w:rsid w:val="00985865"/>
    <w:rsid w:val="009925D7"/>
    <w:rsid w:val="00994163"/>
    <w:rsid w:val="00995254"/>
    <w:rsid w:val="009A03AA"/>
    <w:rsid w:val="009A608A"/>
    <w:rsid w:val="009A6A56"/>
    <w:rsid w:val="009B6654"/>
    <w:rsid w:val="009C7251"/>
    <w:rsid w:val="009D20A8"/>
    <w:rsid w:val="009E3C86"/>
    <w:rsid w:val="009E5CB3"/>
    <w:rsid w:val="009F02BD"/>
    <w:rsid w:val="009F63F5"/>
    <w:rsid w:val="009F7620"/>
    <w:rsid w:val="00A03757"/>
    <w:rsid w:val="00A04918"/>
    <w:rsid w:val="00A1185C"/>
    <w:rsid w:val="00A126B1"/>
    <w:rsid w:val="00A149E6"/>
    <w:rsid w:val="00A277B4"/>
    <w:rsid w:val="00A3288E"/>
    <w:rsid w:val="00A464A0"/>
    <w:rsid w:val="00A46673"/>
    <w:rsid w:val="00A55924"/>
    <w:rsid w:val="00A610A6"/>
    <w:rsid w:val="00A633F0"/>
    <w:rsid w:val="00A67E8E"/>
    <w:rsid w:val="00A724F3"/>
    <w:rsid w:val="00A754B8"/>
    <w:rsid w:val="00AA597E"/>
    <w:rsid w:val="00AB716C"/>
    <w:rsid w:val="00AB7990"/>
    <w:rsid w:val="00AC5285"/>
    <w:rsid w:val="00AD2AF2"/>
    <w:rsid w:val="00AD51DE"/>
    <w:rsid w:val="00AD52D4"/>
    <w:rsid w:val="00AD5F72"/>
    <w:rsid w:val="00AE0C3B"/>
    <w:rsid w:val="00AE70AC"/>
    <w:rsid w:val="00B00A58"/>
    <w:rsid w:val="00B06A50"/>
    <w:rsid w:val="00B1189B"/>
    <w:rsid w:val="00B144EF"/>
    <w:rsid w:val="00B14580"/>
    <w:rsid w:val="00B16599"/>
    <w:rsid w:val="00B16A45"/>
    <w:rsid w:val="00B24931"/>
    <w:rsid w:val="00B258B6"/>
    <w:rsid w:val="00B449A3"/>
    <w:rsid w:val="00B45511"/>
    <w:rsid w:val="00B50CB5"/>
    <w:rsid w:val="00B50E51"/>
    <w:rsid w:val="00B5185C"/>
    <w:rsid w:val="00B522D7"/>
    <w:rsid w:val="00B54A81"/>
    <w:rsid w:val="00B73C30"/>
    <w:rsid w:val="00B75FE0"/>
    <w:rsid w:val="00B83AF0"/>
    <w:rsid w:val="00B93BAC"/>
    <w:rsid w:val="00BA390B"/>
    <w:rsid w:val="00BB0D17"/>
    <w:rsid w:val="00BB13E8"/>
    <w:rsid w:val="00BB4CFC"/>
    <w:rsid w:val="00BD46EF"/>
    <w:rsid w:val="00BD595E"/>
    <w:rsid w:val="00BD780B"/>
    <w:rsid w:val="00BF3F83"/>
    <w:rsid w:val="00C15914"/>
    <w:rsid w:val="00C27D83"/>
    <w:rsid w:val="00C30A95"/>
    <w:rsid w:val="00C3174B"/>
    <w:rsid w:val="00C51BBE"/>
    <w:rsid w:val="00C64B18"/>
    <w:rsid w:val="00C65BD3"/>
    <w:rsid w:val="00C707B0"/>
    <w:rsid w:val="00C76E2A"/>
    <w:rsid w:val="00C76ECC"/>
    <w:rsid w:val="00C93CC1"/>
    <w:rsid w:val="00C9427A"/>
    <w:rsid w:val="00C954B4"/>
    <w:rsid w:val="00CA5878"/>
    <w:rsid w:val="00CB3BA3"/>
    <w:rsid w:val="00CC40C4"/>
    <w:rsid w:val="00CC4C0C"/>
    <w:rsid w:val="00CE78D5"/>
    <w:rsid w:val="00CE7A4A"/>
    <w:rsid w:val="00CF42A4"/>
    <w:rsid w:val="00CF4EDE"/>
    <w:rsid w:val="00CF7F09"/>
    <w:rsid w:val="00D00AF3"/>
    <w:rsid w:val="00D062C0"/>
    <w:rsid w:val="00D233E6"/>
    <w:rsid w:val="00D2643F"/>
    <w:rsid w:val="00D274F6"/>
    <w:rsid w:val="00D323A3"/>
    <w:rsid w:val="00D33FDD"/>
    <w:rsid w:val="00D362B1"/>
    <w:rsid w:val="00D559E5"/>
    <w:rsid w:val="00D622A8"/>
    <w:rsid w:val="00D63E5F"/>
    <w:rsid w:val="00D67E2E"/>
    <w:rsid w:val="00D7631A"/>
    <w:rsid w:val="00D77D29"/>
    <w:rsid w:val="00D83317"/>
    <w:rsid w:val="00D83B8A"/>
    <w:rsid w:val="00D85E33"/>
    <w:rsid w:val="00D8745B"/>
    <w:rsid w:val="00D946F7"/>
    <w:rsid w:val="00D95547"/>
    <w:rsid w:val="00D97C5E"/>
    <w:rsid w:val="00DB5A81"/>
    <w:rsid w:val="00DB659E"/>
    <w:rsid w:val="00DB7949"/>
    <w:rsid w:val="00DD3429"/>
    <w:rsid w:val="00DE6574"/>
    <w:rsid w:val="00DE6613"/>
    <w:rsid w:val="00DF1F80"/>
    <w:rsid w:val="00DF399D"/>
    <w:rsid w:val="00E10094"/>
    <w:rsid w:val="00E334E3"/>
    <w:rsid w:val="00E36758"/>
    <w:rsid w:val="00E41B3B"/>
    <w:rsid w:val="00E47C63"/>
    <w:rsid w:val="00E529D3"/>
    <w:rsid w:val="00E54E53"/>
    <w:rsid w:val="00E60493"/>
    <w:rsid w:val="00E8157E"/>
    <w:rsid w:val="00E82D78"/>
    <w:rsid w:val="00E92E13"/>
    <w:rsid w:val="00EA013F"/>
    <w:rsid w:val="00EA6215"/>
    <w:rsid w:val="00EB076F"/>
    <w:rsid w:val="00EB42D1"/>
    <w:rsid w:val="00ED43DF"/>
    <w:rsid w:val="00EE0274"/>
    <w:rsid w:val="00EE1677"/>
    <w:rsid w:val="00EE45B7"/>
    <w:rsid w:val="00EF2F54"/>
    <w:rsid w:val="00EF43BD"/>
    <w:rsid w:val="00F003F5"/>
    <w:rsid w:val="00F02531"/>
    <w:rsid w:val="00F45A29"/>
    <w:rsid w:val="00F46190"/>
    <w:rsid w:val="00F4635A"/>
    <w:rsid w:val="00F47980"/>
    <w:rsid w:val="00F653F7"/>
    <w:rsid w:val="00F700EE"/>
    <w:rsid w:val="00F830A6"/>
    <w:rsid w:val="00F84A5E"/>
    <w:rsid w:val="00F84DB9"/>
    <w:rsid w:val="00F9337A"/>
    <w:rsid w:val="00F936CC"/>
    <w:rsid w:val="00FA29CE"/>
    <w:rsid w:val="00FA34C1"/>
    <w:rsid w:val="00FA6548"/>
    <w:rsid w:val="00FC4C55"/>
    <w:rsid w:val="00FC6363"/>
    <w:rsid w:val="00FD1E5B"/>
    <w:rsid w:val="00FF4E51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9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pPr>
      <w:tabs>
        <w:tab w:val="center" w:pos="4819"/>
        <w:tab w:val="right" w:pos="9638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a">
    <w:name w:val="Нижний колонтитул Знак"/>
    <w:basedOn w:val="a0"/>
    <w:link w:val="a9"/>
    <w:rsid w:val="00A3288E"/>
    <w:rPr>
      <w:lang w:eastAsia="he-IL" w:bidi="he-IL"/>
    </w:rPr>
  </w:style>
  <w:style w:type="character" w:customStyle="1" w:styleId="a8">
    <w:name w:val="Название Знак"/>
    <w:basedOn w:val="a0"/>
    <w:link w:val="a6"/>
    <w:rsid w:val="00C3174B"/>
    <w:rPr>
      <w:b/>
      <w:i/>
      <w:sz w:val="25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4540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2012-12-12T15:59:00Z</cp:lastPrinted>
  <dcterms:created xsi:type="dcterms:W3CDTF">2016-10-21T16:40:00Z</dcterms:created>
  <dcterms:modified xsi:type="dcterms:W3CDTF">2016-10-21T16:40:00Z</dcterms:modified>
</cp:coreProperties>
</file>