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511" w:rsidRDefault="005804CF" w:rsidP="004C1549">
      <w:pPr>
        <w:jc w:val="center"/>
        <w:rPr>
          <w:rFonts w:ascii="Century Gothic" w:hAnsi="Century Gothic"/>
          <w:sz w:val="4"/>
          <w:szCs w:val="4"/>
          <w:lang w:val="ru-RU"/>
        </w:rPr>
      </w:pPr>
      <w:r>
        <w:rPr>
          <w:rFonts w:ascii="Century Gothic" w:hAnsi="Century Gothic"/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8.15pt;margin-top:-6.3pt;width:537.95pt;height:19.85pt;z-index:251657728" fillcolor="#ddd" strokecolor="#eaeaea">
            <v:textbox style="mso-next-textbox:#_x0000_s1030">
              <w:txbxContent>
                <w:p w:rsidR="005804CF" w:rsidRPr="0011425E" w:rsidRDefault="005804CF" w:rsidP="005804CF">
                  <w:pPr>
                    <w:pStyle w:val="a4"/>
                    <w:rPr>
                      <w:b/>
                    </w:rPr>
                  </w:pPr>
                  <w:r w:rsidRPr="004A4CE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Рим/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 </w:t>
                  </w:r>
                  <w:r w:rsidRPr="004A4CE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Флоренция/ Неаполь/ Помпеи </w:t>
                  </w:r>
                </w:p>
                <w:p w:rsidR="005804CF" w:rsidRPr="007933DC" w:rsidRDefault="005804CF" w:rsidP="005804CF">
                  <w:pPr>
                    <w:jc w:val="both"/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</w:rPr>
                  </w:pPr>
                </w:p>
                <w:p w:rsidR="005804CF" w:rsidRPr="00A1269C" w:rsidRDefault="005804CF" w:rsidP="005804CF">
                  <w:pPr>
                    <w:pStyle w:val="a7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</w:rPr>
                  </w:pPr>
                </w:p>
                <w:p w:rsidR="005804CF" w:rsidRPr="00F162C2" w:rsidRDefault="005804CF" w:rsidP="005804CF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5804CF" w:rsidTr="002E36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5804CF" w:rsidRDefault="005804CF" w:rsidP="002E36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Default="005804CF" w:rsidP="002E36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Default="005804CF" w:rsidP="002E36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5804CF" w:rsidTr="002E36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5804CF" w:rsidRDefault="005804CF" w:rsidP="002E36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Default="005804CF" w:rsidP="002E36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Default="005804CF" w:rsidP="002E36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5804CF" w:rsidTr="002E36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5804CF" w:rsidRDefault="005804CF" w:rsidP="002E36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Default="005804CF" w:rsidP="002E36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Pr="00797CBC" w:rsidRDefault="005804CF" w:rsidP="002E3622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5804CF" w:rsidTr="002E36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5804CF" w:rsidRDefault="005804CF" w:rsidP="002E36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Default="005804CF" w:rsidP="002E36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5804CF" w:rsidRPr="00797CBC" w:rsidRDefault="005804CF" w:rsidP="002E3622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5804CF" w:rsidRPr="00F162C2" w:rsidRDefault="005804CF" w:rsidP="005804CF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5804CF" w:rsidRPr="00035894" w:rsidRDefault="005804CF" w:rsidP="005804CF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C1549" w:rsidRDefault="004C1549" w:rsidP="004C1549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4C1549" w:rsidRDefault="004C1549" w:rsidP="00B805BE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4C1549" w:rsidRDefault="004C1549" w:rsidP="00B805BE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4C1549" w:rsidRDefault="004C1549" w:rsidP="00B805BE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4C1549" w:rsidRPr="004C1549" w:rsidRDefault="004C1549" w:rsidP="00B805BE">
      <w:pPr>
        <w:jc w:val="center"/>
        <w:rPr>
          <w:rFonts w:ascii="Century Gothic" w:hAnsi="Century Gothic"/>
          <w:sz w:val="4"/>
          <w:szCs w:val="4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277"/>
        <w:gridCol w:w="9496"/>
      </w:tblGrid>
      <w:tr w:rsidR="004C1549" w:rsidRPr="00676632" w:rsidTr="005804CF">
        <w:trPr>
          <w:trHeight w:val="502"/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1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воскресенье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12" w:type="dxa"/>
            <w:tcBorders>
              <w:top w:val="single" w:sz="4" w:space="0" w:color="BFBFBF"/>
              <w:bottom w:val="nil"/>
            </w:tcBorders>
            <w:shd w:val="clear" w:color="auto" w:fill="D9D9D9"/>
            <w:vAlign w:val="center"/>
          </w:tcPr>
          <w:p w:rsidR="004C1549" w:rsidRPr="007434B2" w:rsidRDefault="004C1549" w:rsidP="00B805BE">
            <w:pPr>
              <w:jc w:val="both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Прибытие в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в аэропорт Фьюмичино. Встреча с русскоговорящим сопровождающим у стойки </w:t>
            </w:r>
            <w:r w:rsidRPr="007434B2">
              <w:rPr>
                <w:rFonts w:ascii="Century Gothic" w:hAnsi="Century Gothic" w:cs="Arial"/>
                <w:b/>
                <w:color w:val="006699"/>
                <w:sz w:val="14"/>
                <w:szCs w:val="14"/>
              </w:rPr>
              <w:t>GARTOUR</w:t>
            </w:r>
            <w:r w:rsidRPr="007434B2">
              <w:rPr>
                <w:rFonts w:ascii="Century Gothic" w:hAnsi="Century Gothic" w:cs="Arial"/>
                <w:b/>
                <w:color w:val="006699"/>
                <w:sz w:val="14"/>
                <w:szCs w:val="14"/>
                <w:lang w:val="ru-RU"/>
              </w:rPr>
              <w:t>'</w:t>
            </w:r>
            <w:r w:rsidRPr="007434B2">
              <w:rPr>
                <w:rFonts w:ascii="Century Gothic" w:hAnsi="Century Gothic" w:cs="Arial"/>
                <w:b/>
                <w:color w:val="006699"/>
                <w:sz w:val="14"/>
                <w:szCs w:val="14"/>
              </w:rPr>
              <w:t>s</w:t>
            </w:r>
            <w:r w:rsidRPr="007434B2">
              <w:rPr>
                <w:rFonts w:ascii="Century Gothic" w:hAnsi="Century Gothic" w:cs="Arial"/>
                <w:b/>
                <w:color w:val="006699"/>
                <w:sz w:val="14"/>
                <w:szCs w:val="14"/>
                <w:lang w:val="ru-RU"/>
              </w:rPr>
              <w:t xml:space="preserve"> </w:t>
            </w:r>
            <w:r w:rsidRPr="007434B2">
              <w:rPr>
                <w:rFonts w:ascii="Century Gothic" w:hAnsi="Century Gothic" w:cs="Arial"/>
                <w:b/>
                <w:color w:val="006699"/>
                <w:sz w:val="14"/>
                <w:szCs w:val="14"/>
              </w:rPr>
              <w:t>Meeting</w:t>
            </w:r>
            <w:r w:rsidRPr="007434B2">
              <w:rPr>
                <w:rFonts w:ascii="Century Gothic" w:hAnsi="Century Gothic" w:cs="Arial"/>
                <w:color w:val="006699"/>
                <w:sz w:val="14"/>
                <w:szCs w:val="14"/>
                <w:lang w:val="ru-RU"/>
              </w:rPr>
              <w:t xml:space="preserve"> </w:t>
            </w:r>
            <w:r w:rsidRPr="007434B2">
              <w:rPr>
                <w:rFonts w:ascii="Century Gothic" w:hAnsi="Century Gothic" w:cs="Arial"/>
                <w:b/>
                <w:color w:val="006699"/>
                <w:sz w:val="14"/>
                <w:szCs w:val="14"/>
              </w:rPr>
              <w:t>Point</w:t>
            </w:r>
            <w:r w:rsidRPr="007434B2">
              <w:rPr>
                <w:rFonts w:ascii="Century Gothic" w:hAnsi="Century Gothic" w:cs="Arial"/>
                <w:color w:val="006699"/>
                <w:sz w:val="14"/>
                <w:szCs w:val="14"/>
                <w:lang w:val="ru-RU"/>
              </w:rPr>
              <w:t>.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Трансфер и размещение в отеле. Во время трансфера будет предоставлена информация о туре. Вечером для желающих экскурсия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“Ночной Рим”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 (за дополнительную плату). Ночь в отеле.</w:t>
            </w:r>
          </w:p>
        </w:tc>
      </w:tr>
      <w:tr w:rsidR="004C1549" w:rsidRPr="002C420C" w:rsidTr="005804CF">
        <w:trPr>
          <w:trHeight w:val="376"/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2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понедельник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4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C1549" w:rsidRPr="00D50E6D" w:rsidRDefault="004C1549" w:rsidP="00B805BE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в </w:t>
            </w:r>
            <w:r w:rsidR="005804CF" w:rsidRPr="00D50E6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Музеи Ватикана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</w:t>
            </w:r>
            <w:r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Обзорная экскурсия по </w:t>
            </w:r>
            <w:r w:rsidRPr="00D50E6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Риму</w:t>
            </w:r>
            <w:r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</w:t>
            </w:r>
            <w:r w:rsidR="00E618D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идом. Во второй половине дня 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для желающих экскурсия </w:t>
            </w:r>
            <w:r w:rsidR="005804CF" w:rsidRPr="00D50E6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“Римские замки”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- </w:t>
            </w:r>
            <w:r w:rsidR="005804CF" w:rsidRPr="00D50E6D">
              <w:rPr>
                <w:rFonts w:ascii="Century Gothic" w:hAnsi="Century Gothic"/>
                <w:sz w:val="14"/>
                <w:szCs w:val="14"/>
                <w:lang w:val="ru-RU"/>
              </w:rPr>
              <w:t>характерные средневековые маленькие города, находящиеся на грациозных римских холмах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- с русскоговорящим гидом, включая дегустацию вина и типичных местных продуктов, или экскурсия </w:t>
            </w:r>
            <w:r w:rsidR="005804CF" w:rsidRPr="00D50E6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«Христианский Рим»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 (все экскурсии за дополнительную плату).</w:t>
            </w:r>
            <w:r w:rsidR="005804CF" w:rsidRPr="00D50E6D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D50E6D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="00E618DF" w:rsidRPr="00D50E6D">
              <w:rPr>
                <w:rFonts w:ascii="Century Gothic" w:hAnsi="Century Gothic"/>
                <w:sz w:val="14"/>
                <w:szCs w:val="14"/>
                <w:lang w:val="ru-RU"/>
              </w:rPr>
              <w:t xml:space="preserve">Вечером возможность поужинать </w:t>
            </w:r>
            <w:r w:rsidRPr="00D50E6D">
              <w:rPr>
                <w:rFonts w:ascii="Century Gothic" w:hAnsi="Century Gothic"/>
                <w:sz w:val="14"/>
                <w:szCs w:val="14"/>
                <w:lang w:val="ru-RU"/>
              </w:rPr>
              <w:t xml:space="preserve">в </w:t>
            </w:r>
            <w:r w:rsidRPr="00D50E6D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типичном театре-ресторане</w:t>
            </w:r>
            <w:r w:rsidRPr="00D50E6D">
              <w:rPr>
                <w:rFonts w:ascii="Century Gothic" w:hAnsi="Century Gothic"/>
                <w:sz w:val="14"/>
                <w:szCs w:val="14"/>
                <w:lang w:val="ru-RU"/>
              </w:rPr>
              <w:t xml:space="preserve"> (за дополнительную плату). Ночь в отеле.</w:t>
            </w:r>
          </w:p>
        </w:tc>
      </w:tr>
      <w:tr w:rsidR="004C1549" w:rsidRPr="002C420C" w:rsidTr="005804CF">
        <w:trPr>
          <w:trHeight w:val="534"/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3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вторник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C1549" w:rsidRPr="007434B2" w:rsidRDefault="004C1549" w:rsidP="005804CF">
            <w:pPr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Трансфер в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Неаполь 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с сопровождающим. Обзорная экскурсия по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Неаполю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Размещение в отеле в Неаполе. Свободное время.  Вечером, возм</w:t>
            </w:r>
            <w:r w:rsid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ожность поужинать в ресторане с 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фольклорным танцем </w:t>
            </w:r>
            <w:r w:rsidR="00E618DF">
              <w:rPr>
                <w:rFonts w:ascii="Century Gothic" w:hAnsi="Century Gothic" w:cs="Arial"/>
                <w:sz w:val="14"/>
                <w:szCs w:val="14"/>
                <w:lang w:val="ru-RU"/>
              </w:rPr>
              <w:t>«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Тарантелла</w:t>
            </w:r>
            <w:r w:rsidR="00E618D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»</w:t>
            </w:r>
            <w:r w:rsidR="005804C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 </w:t>
            </w:r>
            <w:r w:rsidR="005804CF" w:rsidRPr="007434B2">
              <w:rPr>
                <w:rFonts w:ascii="Century Gothic" w:hAnsi="Century Gothic"/>
                <w:sz w:val="14"/>
                <w:szCs w:val="14"/>
                <w:lang w:val="ru-RU"/>
              </w:rPr>
              <w:t>(за дополнительную плату).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Ночь в отеле.</w:t>
            </w:r>
          </w:p>
        </w:tc>
      </w:tr>
      <w:tr w:rsidR="004C1549" w:rsidRPr="002C420C" w:rsidTr="005804CF">
        <w:trPr>
          <w:trHeight w:val="246"/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4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 xml:space="preserve"> </w:t>
            </w:r>
          </w:p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среда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C1549" w:rsidRPr="007434B2" w:rsidRDefault="00CC4BC0" w:rsidP="00B805BE">
            <w:pPr>
              <w:pStyle w:val="a4"/>
              <w:rPr>
                <w:rFonts w:ascii="Century Gothic" w:hAnsi="Century Gothic"/>
                <w:sz w:val="14"/>
                <w:szCs w:val="14"/>
              </w:rPr>
            </w:pP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Для желающих экскурсия в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Археологический музей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 (за дополнительную плату). Свободное время. Ночь в отеле.</w:t>
            </w:r>
          </w:p>
        </w:tc>
      </w:tr>
      <w:tr w:rsidR="004C1549" w:rsidRPr="003647B9" w:rsidTr="005804CF">
        <w:trPr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5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 xml:space="preserve"> день</w:t>
            </w:r>
          </w:p>
          <w:p w:rsidR="004C1549" w:rsidRPr="007434B2" w:rsidRDefault="004C1549" w:rsidP="00B805BE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четверг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1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C1549" w:rsidRPr="007434B2" w:rsidRDefault="00CC4BC0" w:rsidP="00B805BE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>Завтрак</w:t>
            </w:r>
            <w:r w:rsidRPr="007434B2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>в</w:t>
            </w:r>
            <w:r w:rsidRPr="007434B2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>отеле</w:t>
            </w:r>
            <w:r w:rsidRPr="007434B2">
              <w:rPr>
                <w:rFonts w:ascii="Century Gothic" w:hAnsi="Century Gothic" w:cs="Arial"/>
                <w:sz w:val="14"/>
                <w:szCs w:val="14"/>
              </w:rPr>
              <w:t xml:space="preserve">. 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Свободное время. Экскурсия в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Помпеи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Трансфер в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>. Размещение в отеле в центре Рима. Ночь в отеле.</w:t>
            </w:r>
          </w:p>
        </w:tc>
      </w:tr>
      <w:tr w:rsidR="004C1549" w:rsidRPr="003647B9" w:rsidTr="005804CF">
        <w:trPr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6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пятница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12" w:type="dxa"/>
            <w:tcBorders>
              <w:top w:val="nil"/>
              <w:bottom w:val="nil"/>
            </w:tcBorders>
            <w:shd w:val="clear" w:color="auto" w:fill="D9D9D9"/>
          </w:tcPr>
          <w:p w:rsidR="004C1549" w:rsidRPr="007434B2" w:rsidRDefault="00CC4BC0" w:rsidP="005804CF">
            <w:pPr>
              <w:autoSpaceDE w:val="0"/>
              <w:snapToGrid w:val="0"/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время. Для желающих экскурсия в </w:t>
            </w:r>
            <w:r w:rsidR="00E618D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Г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алерею Боргезе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или экскурсия в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Тиволи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</w:t>
            </w:r>
            <w:r w:rsidR="005804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или экскурсия </w:t>
            </w:r>
            <w:r w:rsidR="005804CF" w:rsidRPr="005804C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«Императорский Рим»</w:t>
            </w:r>
            <w:r w:rsidR="005804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(все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экскурсии осуществляются русскоговорящими гидами и за дополнительную плату). Свободное время.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 </w:t>
            </w:r>
            <w:r w:rsidR="005804CF" w:rsidRPr="007434B2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Вечером возможность поужинать в ресторане 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“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eastAsia="he-IL" w:bidi="he-IL"/>
              </w:rPr>
              <w:t>Babbo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’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eastAsia="he-IL" w:bidi="he-IL"/>
              </w:rPr>
              <w:t>s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”</w:t>
            </w:r>
            <w:r w:rsidR="005804CF" w:rsidRPr="007434B2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 (за дополнительную плату).</w:t>
            </w:r>
            <w:r w:rsidR="005804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</w:t>
            </w:r>
            <w:r w:rsidR="005804CF" w:rsidRPr="007434B2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Вечером возможность поужинать в ресторане 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“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eastAsia="he-IL" w:bidi="he-IL"/>
              </w:rPr>
              <w:t>Babbo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’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eastAsia="he-IL" w:bidi="he-IL"/>
              </w:rPr>
              <w:t>s</w:t>
            </w:r>
            <w:r w:rsidR="005804CF" w:rsidRPr="007434B2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”</w:t>
            </w:r>
            <w:r w:rsidR="005804CF" w:rsidRPr="007434B2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 (за дополнительную плату).</w:t>
            </w:r>
            <w:r w:rsidR="005804CF"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Ночь в отеле</w:t>
            </w:r>
          </w:p>
        </w:tc>
      </w:tr>
      <w:tr w:rsidR="004C1549" w:rsidRPr="00215EEC" w:rsidTr="005804CF">
        <w:trPr>
          <w:trHeight w:val="290"/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7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4C1549" w:rsidRPr="007434B2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суббота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9412" w:type="dxa"/>
            <w:tcBorders>
              <w:top w:val="nil"/>
              <w:bottom w:val="nil"/>
            </w:tcBorders>
            <w:shd w:val="clear" w:color="auto" w:fill="D9D9D9"/>
          </w:tcPr>
          <w:p w:rsidR="004C1549" w:rsidRPr="00D50E6D" w:rsidRDefault="00CC4BC0" w:rsidP="00D50E6D">
            <w:pPr>
              <w:tabs>
                <w:tab w:val="left" w:pos="8477"/>
              </w:tabs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>Завтрак в отеле.</w:t>
            </w:r>
            <w:r w:rsidR="00215EEC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</w:t>
            </w:r>
            <w:r w:rsidR="005804CF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Свободное время или </w:t>
            </w:r>
            <w:r w:rsid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для желающих </w:t>
            </w:r>
            <w:r w:rsidR="00D50E6D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</w:t>
            </w:r>
            <w:r w:rsidR="00D50E6D" w:rsidRPr="00D50E6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«Христианский Рим»</w:t>
            </w:r>
            <w:r w:rsidR="00D50E6D" w:rsidRPr="00D50E6D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 (за дополнительную плату).</w:t>
            </w:r>
          </w:p>
        </w:tc>
      </w:tr>
      <w:tr w:rsidR="004C1549" w:rsidRPr="003647B9" w:rsidTr="005804CF">
        <w:trPr>
          <w:tblCellSpacing w:w="28" w:type="dxa"/>
          <w:jc w:val="center"/>
        </w:trPr>
        <w:tc>
          <w:tcPr>
            <w:tcW w:w="1193" w:type="dxa"/>
            <w:shd w:val="clear" w:color="auto" w:fill="006699"/>
            <w:vAlign w:val="center"/>
          </w:tcPr>
          <w:p w:rsidR="004C1549" w:rsidRPr="007434B2" w:rsidRDefault="004C1549" w:rsidP="00BA0BB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8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vertAlign w:val="superscript"/>
                <w:lang w:val="ru-RU"/>
              </w:rPr>
              <w:t xml:space="preserve"> </w:t>
            </w: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день</w:t>
            </w:r>
          </w:p>
          <w:p w:rsidR="004C1549" w:rsidRPr="007434B2" w:rsidRDefault="004C1549" w:rsidP="00BA0BB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</w:rPr>
            </w:pPr>
            <w:r w:rsidRPr="007434B2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(воскресенье)</w:t>
            </w:r>
          </w:p>
        </w:tc>
        <w:tc>
          <w:tcPr>
            <w:tcW w:w="9412" w:type="dxa"/>
            <w:tcBorders>
              <w:top w:val="nil"/>
              <w:bottom w:val="single" w:sz="4" w:space="0" w:color="BFBFBF"/>
            </w:tcBorders>
            <w:shd w:val="clear" w:color="auto" w:fill="D9D9D9"/>
            <w:vAlign w:val="center"/>
          </w:tcPr>
          <w:p w:rsidR="004C1549" w:rsidRPr="007434B2" w:rsidRDefault="00CC4BC0" w:rsidP="00CC4BC0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Трансфер в аэропорт </w:t>
            </w:r>
            <w:r w:rsidRPr="007434B2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Рима</w:t>
            </w:r>
            <w:r w:rsidR="00E618D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 </w:t>
            </w:r>
            <w:r w:rsidR="00E618DF" w:rsidRPr="00E618DF">
              <w:rPr>
                <w:rFonts w:ascii="Century Gothic" w:hAnsi="Century Gothic" w:cs="Arial"/>
                <w:sz w:val="14"/>
                <w:szCs w:val="14"/>
                <w:lang w:val="ru-RU"/>
              </w:rPr>
              <w:t>Фьюмичино</w:t>
            </w:r>
            <w:r w:rsidRPr="007434B2">
              <w:rPr>
                <w:rFonts w:ascii="Century Gothic" w:hAnsi="Century Gothic" w:cs="Arial"/>
                <w:sz w:val="14"/>
                <w:szCs w:val="14"/>
                <w:lang w:val="ru-RU"/>
              </w:rPr>
              <w:t>. Завершение обслуживания.</w:t>
            </w:r>
          </w:p>
        </w:tc>
      </w:tr>
    </w:tbl>
    <w:p w:rsidR="005E7AED" w:rsidRPr="005E7AED" w:rsidRDefault="005E7AED" w:rsidP="00B805BE">
      <w:pPr>
        <w:pStyle w:val="a4"/>
        <w:ind w:right="-284"/>
        <w:jc w:val="center"/>
        <w:rPr>
          <w:rFonts w:ascii="Century Gothic" w:hAnsi="Century Gothic"/>
          <w:b/>
          <w:color w:val="006699"/>
          <w:sz w:val="10"/>
          <w:szCs w:val="10"/>
          <w:lang w:val="ru-RU"/>
        </w:rPr>
      </w:pPr>
    </w:p>
    <w:p w:rsidR="0011425E" w:rsidRDefault="004C1549" w:rsidP="00B805BE">
      <w:pPr>
        <w:pStyle w:val="a4"/>
        <w:ind w:right="-284"/>
        <w:jc w:val="center"/>
        <w:rPr>
          <w:rFonts w:ascii="Century Gothic" w:hAnsi="Century Gothic"/>
          <w:b/>
          <w:i/>
          <w:color w:val="5F5F5F"/>
          <w:sz w:val="18"/>
          <w:szCs w:val="18"/>
          <w:lang w:val="ru-RU"/>
        </w:rPr>
      </w:pPr>
      <w:r w:rsidRPr="00FD58D6">
        <w:rPr>
          <w:rFonts w:ascii="Century Gothic" w:hAnsi="Century Gothic"/>
          <w:b/>
          <w:color w:val="006699"/>
          <w:sz w:val="18"/>
          <w:szCs w:val="18"/>
          <w:lang w:val="ru-RU"/>
        </w:rPr>
        <w:t>РАЗМЕЩЕНИЕ</w:t>
      </w:r>
      <w:r w:rsidR="00A55924" w:rsidRPr="00FD58D6">
        <w:rPr>
          <w:rFonts w:ascii="Century Gothic" w:hAnsi="Century Gothic"/>
          <w:b/>
          <w:color w:val="006699"/>
          <w:sz w:val="18"/>
          <w:szCs w:val="18"/>
        </w:rPr>
        <w:t>:</w:t>
      </w:r>
      <w:r w:rsidR="00626663" w:rsidRPr="00FD58D6">
        <w:rPr>
          <w:rFonts w:ascii="Century Gothic" w:hAnsi="Century Gothic"/>
          <w:b/>
          <w:i/>
          <w:color w:val="000000"/>
          <w:sz w:val="18"/>
          <w:szCs w:val="18"/>
        </w:rPr>
        <w:t xml:space="preserve"> </w:t>
      </w:r>
      <w:r w:rsidRPr="00516DAD">
        <w:rPr>
          <w:rFonts w:ascii="Century Gothic" w:hAnsi="Century Gothic"/>
          <w:b/>
          <w:i/>
          <w:color w:val="FF0000"/>
          <w:sz w:val="18"/>
          <w:szCs w:val="18"/>
          <w:lang w:val="ru-RU"/>
        </w:rPr>
        <w:t xml:space="preserve">РИМ </w:t>
      </w:r>
      <w:r w:rsidR="005E42CF" w:rsidRPr="00516DAD">
        <w:rPr>
          <w:rFonts w:ascii="Century Gothic" w:hAnsi="Century Gothic"/>
          <w:b/>
          <w:i/>
          <w:color w:val="5F5F5F"/>
          <w:sz w:val="18"/>
          <w:szCs w:val="18"/>
        </w:rPr>
        <w:t>2</w:t>
      </w:r>
      <w:r w:rsidR="00F4635A" w:rsidRPr="00516DAD">
        <w:rPr>
          <w:rFonts w:ascii="Century Gothic" w:hAnsi="Century Gothic"/>
          <w:b/>
          <w:i/>
          <w:color w:val="5F5F5F"/>
          <w:sz w:val="18"/>
          <w:szCs w:val="18"/>
        </w:rPr>
        <w:t xml:space="preserve"> </w:t>
      </w:r>
      <w:r w:rsidRPr="00516DAD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ночи</w:t>
      </w:r>
      <w:r w:rsidR="00F4635A" w:rsidRPr="00516DAD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="00F4635A" w:rsidRPr="00516DAD">
        <w:rPr>
          <w:rFonts w:ascii="Century Gothic" w:hAnsi="Century Gothic"/>
          <w:b/>
          <w:i/>
          <w:color w:val="5F5F5F"/>
          <w:sz w:val="18"/>
          <w:szCs w:val="18"/>
        </w:rPr>
        <w:t>-</w:t>
      </w:r>
      <w:r w:rsidR="00F4635A" w:rsidRPr="00516DAD">
        <w:rPr>
          <w:rFonts w:ascii="Century Gothic" w:hAnsi="Century Gothic"/>
          <w:b/>
          <w:i/>
          <w:color w:val="000000"/>
          <w:sz w:val="18"/>
          <w:szCs w:val="18"/>
        </w:rPr>
        <w:t xml:space="preserve">  </w:t>
      </w:r>
      <w:r w:rsidRPr="00516DAD">
        <w:rPr>
          <w:rFonts w:ascii="Century Gothic" w:hAnsi="Century Gothic"/>
          <w:b/>
          <w:i/>
          <w:color w:val="FF0000"/>
          <w:sz w:val="18"/>
          <w:szCs w:val="18"/>
          <w:lang w:val="ru-RU"/>
        </w:rPr>
        <w:t>НЕАПОЛЬ</w:t>
      </w:r>
      <w:r w:rsidR="004B0ED5" w:rsidRPr="00516DAD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="008F7251" w:rsidRPr="00516DAD">
        <w:rPr>
          <w:rFonts w:ascii="Century Gothic" w:hAnsi="Century Gothic"/>
          <w:b/>
          <w:i/>
          <w:color w:val="5F5F5F"/>
          <w:sz w:val="18"/>
          <w:szCs w:val="18"/>
        </w:rPr>
        <w:t>2</w:t>
      </w:r>
      <w:r w:rsidR="004B0ED5" w:rsidRPr="00516DAD">
        <w:rPr>
          <w:rFonts w:ascii="Century Gothic" w:hAnsi="Century Gothic"/>
          <w:b/>
          <w:i/>
          <w:color w:val="5F5F5F"/>
          <w:sz w:val="18"/>
          <w:szCs w:val="18"/>
        </w:rPr>
        <w:t xml:space="preserve"> </w:t>
      </w:r>
      <w:r w:rsidRPr="00516DAD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ночи</w:t>
      </w:r>
      <w:r w:rsidR="00467DA9" w:rsidRPr="00516DAD">
        <w:rPr>
          <w:rFonts w:ascii="Century Gothic" w:hAnsi="Century Gothic"/>
          <w:b/>
          <w:i/>
          <w:color w:val="5F5F5F"/>
          <w:sz w:val="18"/>
          <w:szCs w:val="18"/>
        </w:rPr>
        <w:t xml:space="preserve"> </w:t>
      </w:r>
      <w:r w:rsidRPr="00516DAD">
        <w:rPr>
          <w:rFonts w:ascii="Century Gothic" w:hAnsi="Century Gothic"/>
          <w:b/>
          <w:i/>
          <w:color w:val="5F5F5F"/>
          <w:sz w:val="18"/>
          <w:szCs w:val="18"/>
        </w:rPr>
        <w:t>–</w:t>
      </w:r>
      <w:r w:rsidR="005E42CF" w:rsidRPr="00516DAD">
        <w:rPr>
          <w:rFonts w:ascii="Century Gothic" w:hAnsi="Century Gothic"/>
          <w:b/>
          <w:i/>
          <w:color w:val="5F5F5F"/>
          <w:sz w:val="18"/>
          <w:szCs w:val="18"/>
        </w:rPr>
        <w:t xml:space="preserve"> </w:t>
      </w:r>
      <w:r w:rsidRPr="00516DAD">
        <w:rPr>
          <w:rFonts w:ascii="Century Gothic" w:hAnsi="Century Gothic"/>
          <w:b/>
          <w:i/>
          <w:color w:val="FF0000"/>
          <w:sz w:val="18"/>
          <w:szCs w:val="18"/>
          <w:lang w:val="ru-RU"/>
        </w:rPr>
        <w:t xml:space="preserve">РИМ </w:t>
      </w:r>
      <w:r w:rsidR="005E42CF" w:rsidRPr="00516DAD">
        <w:rPr>
          <w:rFonts w:ascii="Century Gothic" w:hAnsi="Century Gothic"/>
          <w:b/>
          <w:i/>
          <w:color w:val="5F5F5F"/>
          <w:sz w:val="18"/>
          <w:szCs w:val="18"/>
        </w:rPr>
        <w:t xml:space="preserve">3 </w:t>
      </w:r>
      <w:r w:rsidRPr="00516DAD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ночи</w:t>
      </w:r>
    </w:p>
    <w:p w:rsidR="005E7AED" w:rsidRPr="005E7AED" w:rsidRDefault="005E7AED" w:rsidP="00B805BE">
      <w:pPr>
        <w:pStyle w:val="a4"/>
        <w:ind w:right="-284"/>
        <w:jc w:val="center"/>
        <w:rPr>
          <w:rFonts w:ascii="Century Gothic" w:hAnsi="Century Gothic"/>
          <w:b/>
          <w:i/>
          <w:color w:val="5F5F5F"/>
          <w:sz w:val="10"/>
          <w:szCs w:val="10"/>
          <w:lang w:val="ru-RU"/>
        </w:rPr>
      </w:pPr>
    </w:p>
    <w:p w:rsidR="005E7AED" w:rsidRDefault="005E7AED" w:rsidP="00E618DF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618DF" w:rsidRPr="008700B4" w:rsidRDefault="00E618DF" w:rsidP="00E618DF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  <w:r>
        <w:rPr>
          <w:rFonts w:ascii="Century Gothic" w:hAnsi="Century Gothic"/>
          <w:color w:val="FF0000"/>
          <w:sz w:val="16"/>
          <w:szCs w:val="16"/>
          <w:lang w:val="ru-RU"/>
        </w:rPr>
        <w:t>ДОПЛ</w:t>
      </w:r>
      <w:r w:rsidR="005E7AED">
        <w:rPr>
          <w:rFonts w:ascii="Century Gothic" w:hAnsi="Century Gothic"/>
          <w:color w:val="FF0000"/>
          <w:sz w:val="16"/>
          <w:szCs w:val="16"/>
          <w:lang w:val="ru-RU"/>
        </w:rPr>
        <w:t xml:space="preserve">АТА НА ЗАЕЗДЫ: </w:t>
      </w:r>
      <w:r w:rsidR="00BA7EA6" w:rsidRPr="00BA7EA6">
        <w:rPr>
          <w:rFonts w:ascii="Century Gothic" w:hAnsi="Century Gothic"/>
          <w:color w:val="FF0000"/>
          <w:sz w:val="16"/>
          <w:szCs w:val="16"/>
          <w:lang w:val="ru-RU"/>
        </w:rPr>
        <w:t>30/04 • 01/05 • 07/05 • 08/05</w:t>
      </w:r>
      <w:r w:rsidRPr="00703FE6">
        <w:rPr>
          <w:rFonts w:ascii="Century Gothic" w:hAnsi="Century Gothic"/>
          <w:color w:val="FF0000"/>
          <w:sz w:val="16"/>
          <w:szCs w:val="16"/>
          <w:lang w:val="ru-RU"/>
        </w:rPr>
        <w:t xml:space="preserve">: </w:t>
      </w:r>
      <w:r w:rsidRPr="008700B4">
        <w:rPr>
          <w:rFonts w:ascii="Century Gothic" w:hAnsi="Century Gothic"/>
          <w:color w:val="FF0000"/>
          <w:sz w:val="16"/>
          <w:szCs w:val="16"/>
          <w:lang w:val="ru-RU"/>
        </w:rPr>
        <w:t xml:space="preserve">€ 30,00 на чел. </w:t>
      </w:r>
    </w:p>
    <w:p w:rsidR="0011425E" w:rsidRDefault="004C1549" w:rsidP="00E618DF">
      <w:pPr>
        <w:pStyle w:val="a4"/>
        <w:ind w:right="-284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t>НЕТ МИНИМАЛЬНОГО КОЛИЧЕСТВА ЧЕЛОВЕК</w:t>
      </w:r>
    </w:p>
    <w:p w:rsidR="005E7AED" w:rsidRDefault="005E7AED" w:rsidP="00E618DF">
      <w:pPr>
        <w:pStyle w:val="a4"/>
        <w:ind w:right="-284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852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010"/>
        <w:gridCol w:w="5954"/>
        <w:gridCol w:w="888"/>
      </w:tblGrid>
      <w:tr w:rsidR="004C1549" w:rsidRPr="00B805BE" w:rsidTr="009962E1">
        <w:trPr>
          <w:tblCellSpacing w:w="28" w:type="dxa"/>
          <w:jc w:val="center"/>
        </w:trPr>
        <w:tc>
          <w:tcPr>
            <w:tcW w:w="3926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4C1549" w:rsidRPr="00B805BE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B805BE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898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4C1549" w:rsidRPr="00B805BE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B805BE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804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4C1549" w:rsidRPr="00B805BE" w:rsidRDefault="004C1549" w:rsidP="00B805BE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B805BE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CC4BC0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CC4BC0" w:rsidRPr="00B805BE" w:rsidRDefault="00CC4BC0" w:rsidP="00B805BE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Трансфер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на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автобусе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аэропорт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en-GB"/>
              </w:rPr>
              <w:t>-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отель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en-GB"/>
              </w:rPr>
              <w:t>-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аэропорт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CC4BC0" w:rsidRPr="00B805BE" w:rsidRDefault="00B805BE" w:rsidP="00B805BE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iCs/>
                <w:sz w:val="14"/>
                <w:szCs w:val="14"/>
                <w:lang w:val="ru-RU"/>
              </w:rPr>
              <w:t>Входные билеты в музеи и соборы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CC4BC0" w:rsidRPr="00B805BE" w:rsidRDefault="00CC4BC0" w:rsidP="00B805BE">
            <w:pPr>
              <w:snapToGrid w:val="0"/>
              <w:ind w:right="-1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CC4BC0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CC4BC0" w:rsidRPr="00B805BE" w:rsidRDefault="00CC4BC0" w:rsidP="00B805B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/>
                <w:b w:val="0"/>
                <w:sz w:val="14"/>
                <w:szCs w:val="14"/>
                <w:lang w:val="ru-RU"/>
              </w:rPr>
              <w:t>Трансфер на автобусе Рим-Неаполь-Рим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CC4BC0" w:rsidRPr="00B805BE" w:rsidRDefault="00B805BE" w:rsidP="00B805BE">
            <w:pPr>
              <w:autoSpaceDE w:val="0"/>
              <w:autoSpaceDN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B805BE">
              <w:rPr>
                <w:rFonts w:ascii="Century Gothic" w:hAnsi="Century Gothic" w:cs="Arial"/>
                <w:bCs/>
                <w:iCs/>
                <w:sz w:val="14"/>
                <w:szCs w:val="14"/>
                <w:lang w:val="ru-RU"/>
              </w:rPr>
              <w:t xml:space="preserve">Входные билеты в </w:t>
            </w:r>
            <w:r w:rsidRPr="00B805BE">
              <w:rPr>
                <w:rFonts w:ascii="Century Gothic" w:hAnsi="Century Gothic" w:cs="Arial"/>
                <w:b/>
                <w:bCs/>
                <w:iCs/>
                <w:sz w:val="14"/>
                <w:szCs w:val="14"/>
                <w:lang w:val="ru-RU"/>
              </w:rPr>
              <w:t xml:space="preserve">музеи Ватикана </w:t>
            </w:r>
            <w:r w:rsidRPr="00B805BE">
              <w:rPr>
                <w:rFonts w:ascii="Century Gothic" w:hAnsi="Century Gothic" w:cs="Arial"/>
                <w:iCs/>
                <w:sz w:val="14"/>
                <w:szCs w:val="14"/>
                <w:lang w:val="ru-RU"/>
              </w:rPr>
              <w:t>(включая бронь)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CC4BC0" w:rsidRPr="00B805BE" w:rsidRDefault="00B805BE" w:rsidP="00B805BE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en-GB" w:bidi="he-IL"/>
              </w:rPr>
              <w:t>24,00</w:t>
            </w:r>
          </w:p>
        </w:tc>
      </w:tr>
      <w:tr w:rsidR="00B805BE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B805BE" w:rsidRPr="00215EEC" w:rsidRDefault="00B805BE" w:rsidP="00B805B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b w:val="0"/>
                <w:sz w:val="14"/>
                <w:szCs w:val="14"/>
                <w:lang w:val="ru-RU"/>
              </w:rPr>
              <w:t xml:space="preserve">Проживание в центре городов в отелях 3*** или 4**** 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B805BE" w:rsidRPr="00B805BE" w:rsidRDefault="00B805BE" w:rsidP="00B805BE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4"/>
                <w:szCs w:val="14"/>
                <w:lang w:val="en-US"/>
              </w:rPr>
            </w:pPr>
            <w:r w:rsidRPr="00B805BE">
              <w:rPr>
                <w:rFonts w:ascii="Century Gothic" w:hAnsi="Century Gothic"/>
                <w:b w:val="0"/>
                <w:sz w:val="14"/>
                <w:szCs w:val="14"/>
              </w:rPr>
              <w:t xml:space="preserve">Экскурсия </w:t>
            </w:r>
            <w:r w:rsidRPr="00B805BE">
              <w:rPr>
                <w:rFonts w:ascii="Century Gothic" w:hAnsi="Century Gothic"/>
                <w:sz w:val="14"/>
                <w:szCs w:val="14"/>
              </w:rPr>
              <w:t>«Ночной Рим»</w:t>
            </w:r>
            <w:r w:rsidRPr="00B805BE">
              <w:rPr>
                <w:rFonts w:ascii="Century Gothic" w:hAnsi="Century Gothic"/>
                <w:b w:val="0"/>
                <w:sz w:val="14"/>
                <w:szCs w:val="14"/>
              </w:rPr>
              <w:t xml:space="preserve"> с русскоговорящим гидом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B805BE" w:rsidRPr="00B805BE" w:rsidRDefault="00B805BE" w:rsidP="00B805BE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  <w:r w:rsidRPr="00B805BE"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  <w:t>25,00</w:t>
            </w:r>
          </w:p>
        </w:tc>
      </w:tr>
      <w:tr w:rsidR="00B805BE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B805BE" w:rsidRPr="00B805BE" w:rsidRDefault="00B805BE" w:rsidP="00B805B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bCs w:val="0"/>
                <w:sz w:val="14"/>
                <w:szCs w:val="14"/>
                <w:highlight w:val="black"/>
                <w:lang w:val="en-US"/>
              </w:rPr>
            </w:pPr>
            <w:r w:rsidRPr="00B805BE">
              <w:rPr>
                <w:rFonts w:ascii="Century Gothic" w:hAnsi="Century Gothic"/>
                <w:b w:val="0"/>
                <w:sz w:val="14"/>
                <w:szCs w:val="14"/>
                <w:lang w:val="ru-RU"/>
              </w:rPr>
              <w:t>Континентальные завтраки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B805BE" w:rsidRPr="00B805BE" w:rsidRDefault="00B805BE" w:rsidP="00B805BE">
            <w:pPr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</w:t>
            </w:r>
            <w:r w:rsidRPr="00B805B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«Христианский Рим» </w:t>
            </w: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>с русскоговорящим гидом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B805BE" w:rsidRPr="00B805BE" w:rsidRDefault="00B805BE" w:rsidP="00B805B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805BE">
              <w:rPr>
                <w:rFonts w:ascii="Century Gothic" w:hAnsi="Century Gothic"/>
                <w:sz w:val="14"/>
                <w:szCs w:val="14"/>
              </w:rPr>
              <w:t>35,00</w:t>
            </w:r>
          </w:p>
        </w:tc>
      </w:tr>
      <w:tr w:rsidR="009962E1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9962E1" w:rsidRPr="00B805BE" w:rsidRDefault="009962E1" w:rsidP="00B805BE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bCs w:val="0"/>
                <w:sz w:val="14"/>
                <w:szCs w:val="14"/>
                <w:highlight w:val="black"/>
                <w:lang w:val="en-US"/>
              </w:rPr>
            </w:pPr>
            <w:r w:rsidRPr="00B805BE">
              <w:rPr>
                <w:rFonts w:ascii="Century Gothic" w:hAnsi="Century Gothic" w:cs="Arial"/>
                <w:b w:val="0"/>
                <w:bCs w:val="0"/>
                <w:sz w:val="14"/>
                <w:szCs w:val="14"/>
                <w:lang w:val="ru-RU"/>
              </w:rPr>
              <w:t>Официальные</w:t>
            </w:r>
            <w:r w:rsidRPr="00B805BE">
              <w:rPr>
                <w:rFonts w:ascii="Century Gothic" w:hAnsi="Century Gothic" w:cs="Arial"/>
                <w:b w:val="0"/>
                <w:bCs w:val="0"/>
                <w:sz w:val="14"/>
                <w:szCs w:val="14"/>
              </w:rPr>
              <w:t xml:space="preserve"> </w:t>
            </w:r>
            <w:r w:rsidRPr="00B805BE">
              <w:rPr>
                <w:rFonts w:ascii="Century Gothic" w:hAnsi="Century Gothic" w:cs="Arial"/>
                <w:b w:val="0"/>
                <w:bCs w:val="0"/>
                <w:sz w:val="14"/>
                <w:szCs w:val="14"/>
                <w:lang w:val="ru-RU"/>
              </w:rPr>
              <w:t>русскоговорящие</w:t>
            </w:r>
            <w:r w:rsidRPr="00B805BE">
              <w:rPr>
                <w:rFonts w:ascii="Century Gothic" w:hAnsi="Century Gothic" w:cs="Arial"/>
                <w:b w:val="0"/>
                <w:bCs w:val="0"/>
                <w:sz w:val="14"/>
                <w:szCs w:val="14"/>
              </w:rPr>
              <w:t xml:space="preserve"> </w:t>
            </w:r>
            <w:r w:rsidRPr="00B805BE">
              <w:rPr>
                <w:rFonts w:ascii="Century Gothic" w:hAnsi="Century Gothic" w:cs="Arial"/>
                <w:b w:val="0"/>
                <w:bCs w:val="0"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в </w:t>
            </w:r>
            <w:r w:rsidRPr="00B805B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Тиволи 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805BE">
              <w:rPr>
                <w:rFonts w:ascii="Century Gothic" w:hAnsi="Century Gothic"/>
                <w:sz w:val="14"/>
                <w:szCs w:val="14"/>
              </w:rPr>
              <w:t>40,00</w:t>
            </w:r>
          </w:p>
        </w:tc>
      </w:tr>
      <w:tr w:rsidR="009962E1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9962E1" w:rsidRPr="00B805BE" w:rsidRDefault="009962E1" w:rsidP="00BA0BBA">
            <w:pP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>2х</w:t>
            </w: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 часовая обзорная экскурсия по </w:t>
            </w:r>
            <w:r w:rsidRPr="00B805B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Неаполю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в </w:t>
            </w:r>
            <w:r w:rsidRPr="00B805BE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г</w:t>
            </w:r>
            <w:r w:rsidRPr="00B805B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алерею Боргезе 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(входные б</w:t>
            </w:r>
            <w:r w:rsidR="00E618DF"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илеты включены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E618DF" w:rsidP="00E12D5B">
            <w:pPr>
              <w:snapToGrid w:val="0"/>
              <w:ind w:right="-1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43</w:t>
            </w:r>
            <w:r w:rsidR="009962E1" w:rsidRPr="00B805BE">
              <w:rPr>
                <w:rFonts w:ascii="Century Gothic" w:hAnsi="Century Gothic"/>
                <w:sz w:val="14"/>
                <w:szCs w:val="14"/>
              </w:rPr>
              <w:t>,00</w:t>
            </w:r>
          </w:p>
        </w:tc>
      </w:tr>
      <w:tr w:rsidR="009962E1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</w:tcPr>
          <w:p w:rsidR="009962E1" w:rsidRPr="00B805BE" w:rsidRDefault="009962E1" w:rsidP="00BA0BBA">
            <w:pPr>
              <w:snapToGrid w:val="0"/>
              <w:ind w:right="-1"/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2х часовая обзорная экскурсия в </w:t>
            </w:r>
            <w:r w:rsidRPr="00B805B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Помпе</w:t>
            </w:r>
            <w:r w:rsidR="00E618DF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ях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9962E1" w:rsidRDefault="009962E1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Экскурсия в </w:t>
            </w:r>
            <w:r w:rsidRPr="00B805B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Археологический музей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 xml:space="preserve">(входные билеты </w:t>
            </w:r>
            <w:r w:rsidR="00E618DF"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не включены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 w:bidi="he-IL"/>
              </w:rPr>
              <w:t>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805BE">
              <w:rPr>
                <w:rFonts w:ascii="Century Gothic" w:hAnsi="Century Gothic"/>
                <w:sz w:val="14"/>
                <w:szCs w:val="14"/>
              </w:rPr>
              <w:t>30,00</w:t>
            </w:r>
          </w:p>
        </w:tc>
      </w:tr>
      <w:tr w:rsidR="009962E1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9962E1" w:rsidRPr="00B805BE" w:rsidRDefault="009962E1" w:rsidP="00BA0BBA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3х часовая обзорная экскурсия по </w:t>
            </w:r>
            <w:r w:rsidRPr="00B805B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Риму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Ужин в </w:t>
            </w:r>
            <w:r w:rsidRPr="00B805B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театре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>-</w:t>
            </w:r>
            <w:r w:rsidRPr="00B805B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ресторане </w:t>
            </w: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>в Риме (в стоимость входит минеральная вода и вино)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>4</w:t>
            </w:r>
            <w:r w:rsidRPr="00B805BE">
              <w:rPr>
                <w:rFonts w:ascii="Century Gothic" w:hAnsi="Century Gothic"/>
                <w:sz w:val="14"/>
                <w:szCs w:val="14"/>
              </w:rPr>
              <w:t>7,00</w:t>
            </w:r>
          </w:p>
        </w:tc>
      </w:tr>
      <w:tr w:rsidR="009962E1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9962E1" w:rsidRPr="00B805BE" w:rsidRDefault="009962E1" w:rsidP="00BA0BBA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/>
                <w:b w:val="0"/>
                <w:bCs w:val="0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b w:val="0"/>
                <w:bCs w:val="0"/>
                <w:sz w:val="14"/>
                <w:szCs w:val="14"/>
                <w:lang w:val="ru-RU"/>
              </w:rPr>
              <w:t>3х часовая обзорная экскурсия в</w:t>
            </w:r>
            <w:r w:rsidRPr="00B805BE">
              <w:rPr>
                <w:rFonts w:ascii="Century Gothic" w:hAnsi="Century Gothic" w:cs="Arial"/>
                <w:bCs w:val="0"/>
                <w:sz w:val="14"/>
                <w:szCs w:val="14"/>
                <w:lang w:val="ru-RU"/>
              </w:rPr>
              <w:t xml:space="preserve"> музеи Ватикана</w:t>
            </w: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 xml:space="preserve">Ужин в ресторане </w:t>
            </w:r>
            <w:r w:rsidRPr="00B805B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“</w:t>
            </w:r>
            <w:r w:rsidRPr="00B805BE">
              <w:rPr>
                <w:rFonts w:ascii="Century Gothic" w:hAnsi="Century Gothic"/>
                <w:b/>
                <w:sz w:val="14"/>
                <w:szCs w:val="14"/>
              </w:rPr>
              <w:t>Babbo</w:t>
            </w:r>
            <w:r w:rsidRPr="00B805B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’</w:t>
            </w:r>
            <w:r w:rsidRPr="00B805BE">
              <w:rPr>
                <w:rFonts w:ascii="Century Gothic" w:hAnsi="Century Gothic"/>
                <w:b/>
                <w:sz w:val="14"/>
                <w:szCs w:val="14"/>
              </w:rPr>
              <w:t>s</w:t>
            </w:r>
            <w:r w:rsidRPr="00B805B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”</w:t>
            </w: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 xml:space="preserve"> (3 блюда/ напитки не включены)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en-GB"/>
              </w:rPr>
              <w:t>30,00</w:t>
            </w:r>
          </w:p>
        </w:tc>
      </w:tr>
      <w:tr w:rsidR="005E7AED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5E7AED" w:rsidRPr="00B805BE" w:rsidRDefault="005E7AED" w:rsidP="00BA0BBA">
            <w:pPr>
              <w:pStyle w:val="3"/>
              <w:numPr>
                <w:ilvl w:val="0"/>
                <w:numId w:val="0"/>
              </w:numPr>
              <w:jc w:val="left"/>
              <w:rPr>
                <w:rFonts w:ascii="Century Gothic" w:hAnsi="Century Gothic" w:cs="Arial"/>
                <w:b w:val="0"/>
                <w:bCs w:val="0"/>
                <w:sz w:val="14"/>
                <w:szCs w:val="14"/>
                <w:lang w:val="ru-RU"/>
              </w:rPr>
            </w:pPr>
          </w:p>
        </w:tc>
        <w:tc>
          <w:tcPr>
            <w:tcW w:w="5898" w:type="dxa"/>
            <w:shd w:val="pct5" w:color="auto" w:fill="auto"/>
            <w:vAlign w:val="center"/>
          </w:tcPr>
          <w:p w:rsidR="005E7AED" w:rsidRPr="00B805BE" w:rsidRDefault="005E7AED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</w:t>
            </w:r>
            <w:r w:rsidRPr="005E7AED">
              <w:rPr>
                <w:rFonts w:ascii="Century Gothic" w:hAnsi="Century Gothic"/>
                <w:sz w:val="14"/>
                <w:szCs w:val="14"/>
                <w:lang w:val="ru-RU"/>
              </w:rPr>
              <w:t>«Римские замки»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с русскоговорящим гидом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5E7AED" w:rsidRPr="005E7AED" w:rsidRDefault="005E7AED" w:rsidP="005E7AED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40,00</w:t>
            </w:r>
          </w:p>
        </w:tc>
      </w:tr>
      <w:tr w:rsidR="009962E1" w:rsidRPr="009962E1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9962E1" w:rsidRPr="009962E1" w:rsidRDefault="009962E1" w:rsidP="001919E8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 w:cs="Arial"/>
                <w:sz w:val="14"/>
                <w:szCs w:val="14"/>
                <w:lang w:val="ru-RU"/>
              </w:rPr>
              <w:t>Напитки и чаевые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B805BE"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9962E1" w:rsidRPr="00B805BE" w:rsidTr="009962E1">
        <w:trPr>
          <w:tblCellSpacing w:w="28" w:type="dxa"/>
          <w:jc w:val="center"/>
        </w:trPr>
        <w:tc>
          <w:tcPr>
            <w:tcW w:w="3926" w:type="dxa"/>
            <w:shd w:val="pct5" w:color="auto" w:fill="auto"/>
            <w:vAlign w:val="center"/>
          </w:tcPr>
          <w:p w:rsidR="009962E1" w:rsidRPr="009962E1" w:rsidRDefault="009962E1" w:rsidP="001919E8">
            <w:pPr>
              <w:snapToGrid w:val="0"/>
              <w:ind w:right="-1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898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ind w:right="-1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962E1" w:rsidRPr="00B805BE" w:rsidRDefault="009962E1" w:rsidP="00E12D5B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</w:tbl>
    <w:p w:rsidR="00CC4BC0" w:rsidRPr="00633311" w:rsidRDefault="00CC4BC0" w:rsidP="00B805BE">
      <w:pPr>
        <w:rPr>
          <w:rFonts w:ascii="Century Gothic" w:hAnsi="Century Gothic"/>
          <w:b/>
          <w:iCs/>
          <w:color w:val="5F5F5F"/>
          <w:sz w:val="16"/>
          <w:szCs w:val="16"/>
          <w:lang w:val="ru-RU"/>
        </w:rPr>
      </w:pPr>
    </w:p>
    <w:p w:rsidR="006C44B8" w:rsidRPr="004C1549" w:rsidRDefault="004C1549" w:rsidP="004C1549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 w:rsidRPr="00517888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ПО ТЕХНИЧЕСКИМ ПРИЧИНАМ МАРШРУТ И ПОРЯДОК ЭКСКУРСИЙ МОГУТ БЫТЬ ИЗМЕНЕНЫ</w:t>
      </w:r>
    </w:p>
    <w:sectPr w:rsidR="006C44B8" w:rsidRPr="004C1549" w:rsidSect="00B805BE">
      <w:headerReference w:type="default" r:id="rId7"/>
      <w:footerReference w:type="default" r:id="rId8"/>
      <w:footnotePr>
        <w:pos w:val="beneathText"/>
      </w:footnotePr>
      <w:pgSz w:w="11905" w:h="16837"/>
      <w:pgMar w:top="1240" w:right="1134" w:bottom="567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2B" w:rsidRDefault="0011142B">
      <w:r>
        <w:separator/>
      </w:r>
    </w:p>
  </w:endnote>
  <w:endnote w:type="continuationSeparator" w:id="0">
    <w:p w:rsidR="0011142B" w:rsidRDefault="0011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6699"/>
      <w:tblLook w:val="04A0"/>
    </w:tblPr>
    <w:tblGrid>
      <w:gridCol w:w="10773"/>
    </w:tblGrid>
    <w:tr w:rsidR="00215EEC">
      <w:trPr>
        <w:trHeight w:hRule="exact" w:val="567"/>
        <w:jc w:val="center"/>
      </w:trPr>
      <w:tc>
        <w:tcPr>
          <w:tcW w:w="5000" w:type="pct"/>
          <w:shd w:val="clear" w:color="auto" w:fill="006699"/>
          <w:vAlign w:val="center"/>
        </w:tcPr>
        <w:p w:rsidR="00215EEC" w:rsidRPr="00E41B3B" w:rsidRDefault="00215EEC" w:rsidP="0037766E">
          <w:pPr>
            <w:pStyle w:val="aa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215EEC" w:rsidRPr="00B93BAC" w:rsidRDefault="00215EEC" w:rsidP="00B93B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2B" w:rsidRDefault="0011142B">
      <w:r>
        <w:separator/>
      </w:r>
    </w:p>
  </w:footnote>
  <w:footnote w:type="continuationSeparator" w:id="0">
    <w:p w:rsidR="0011142B" w:rsidRDefault="0011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6699"/>
      <w:tblLook w:val="04A0"/>
    </w:tblPr>
    <w:tblGrid>
      <w:gridCol w:w="10773"/>
    </w:tblGrid>
    <w:tr w:rsidR="00215EEC" w:rsidRPr="00E41B3B">
      <w:trPr>
        <w:trHeight w:hRule="exact" w:val="1134"/>
        <w:jc w:val="center"/>
      </w:trPr>
      <w:tc>
        <w:tcPr>
          <w:tcW w:w="3715" w:type="dxa"/>
          <w:shd w:val="clear" w:color="auto" w:fill="006699"/>
          <w:vAlign w:val="center"/>
        </w:tcPr>
        <w:p w:rsidR="005804CF" w:rsidRPr="003623C4" w:rsidRDefault="005804CF" w:rsidP="005804CF">
          <w:pPr>
            <w:pStyle w:val="ad"/>
            <w:rPr>
              <w:rFonts w:ascii="Century Gothic" w:hAnsi="Century Gothic"/>
              <w:color w:val="FFFFFF"/>
              <w:sz w:val="40"/>
              <w:szCs w:val="40"/>
            </w:rPr>
          </w:pPr>
          <w:r w:rsidRPr="003623C4">
            <w:rPr>
              <w:rFonts w:ascii="Century Gothic" w:hAnsi="Century Gothic"/>
              <w:color w:val="FFFFFF"/>
              <w:sz w:val="40"/>
              <w:szCs w:val="40"/>
            </w:rPr>
            <w:t>ITALIA A’LA CARTE Rome-Naples</w:t>
          </w:r>
        </w:p>
        <w:p w:rsidR="005804CF" w:rsidRPr="005804CF" w:rsidRDefault="005804CF" w:rsidP="005804CF">
          <w:pPr>
            <w:pStyle w:val="ad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Заезды по субботам и воскресеньям</w:t>
          </w:r>
        </w:p>
        <w:p w:rsidR="00215EEC" w:rsidRPr="005804CF" w:rsidRDefault="005804CF" w:rsidP="005804CF">
          <w:pPr>
            <w:pStyle w:val="ad"/>
            <w:rPr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215EEC" w:rsidRPr="00B83AF0" w:rsidRDefault="00215EEC" w:rsidP="00B83AF0">
          <w:pPr>
            <w:pStyle w:val="ad"/>
          </w:pPr>
        </w:p>
      </w:tc>
    </w:tr>
  </w:tbl>
  <w:p w:rsidR="00215EEC" w:rsidRPr="00B83AF0" w:rsidRDefault="00215EE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20E76"/>
    <w:rsid w:val="00026157"/>
    <w:rsid w:val="000275FA"/>
    <w:rsid w:val="00051AEA"/>
    <w:rsid w:val="00053701"/>
    <w:rsid w:val="00065C86"/>
    <w:rsid w:val="00080E65"/>
    <w:rsid w:val="00097670"/>
    <w:rsid w:val="000A1401"/>
    <w:rsid w:val="000A51C3"/>
    <w:rsid w:val="000B1733"/>
    <w:rsid w:val="000B3CBB"/>
    <w:rsid w:val="000C2ED8"/>
    <w:rsid w:val="000C65D9"/>
    <w:rsid w:val="000D4466"/>
    <w:rsid w:val="000E5532"/>
    <w:rsid w:val="000E5633"/>
    <w:rsid w:val="000F3110"/>
    <w:rsid w:val="000F7BB0"/>
    <w:rsid w:val="0010670A"/>
    <w:rsid w:val="0011142B"/>
    <w:rsid w:val="0011425E"/>
    <w:rsid w:val="0011521B"/>
    <w:rsid w:val="001166B4"/>
    <w:rsid w:val="001223CB"/>
    <w:rsid w:val="001439F1"/>
    <w:rsid w:val="00144AAB"/>
    <w:rsid w:val="00152A5C"/>
    <w:rsid w:val="00186013"/>
    <w:rsid w:val="001919E8"/>
    <w:rsid w:val="001A56AD"/>
    <w:rsid w:val="001A6511"/>
    <w:rsid w:val="001B03CA"/>
    <w:rsid w:val="001F15BA"/>
    <w:rsid w:val="001F3C96"/>
    <w:rsid w:val="002037D1"/>
    <w:rsid w:val="00210DB6"/>
    <w:rsid w:val="002118F6"/>
    <w:rsid w:val="00214D09"/>
    <w:rsid w:val="002157E1"/>
    <w:rsid w:val="00215ECB"/>
    <w:rsid w:val="00215EEC"/>
    <w:rsid w:val="002170CA"/>
    <w:rsid w:val="002243C9"/>
    <w:rsid w:val="00227753"/>
    <w:rsid w:val="0024266B"/>
    <w:rsid w:val="0024794F"/>
    <w:rsid w:val="002519D7"/>
    <w:rsid w:val="00265328"/>
    <w:rsid w:val="00290664"/>
    <w:rsid w:val="0029289C"/>
    <w:rsid w:val="002B6B38"/>
    <w:rsid w:val="002C420C"/>
    <w:rsid w:val="002C7C6B"/>
    <w:rsid w:val="002E3622"/>
    <w:rsid w:val="002F04B0"/>
    <w:rsid w:val="002F50DF"/>
    <w:rsid w:val="002F5E37"/>
    <w:rsid w:val="002F652D"/>
    <w:rsid w:val="00304257"/>
    <w:rsid w:val="00304B81"/>
    <w:rsid w:val="00342A58"/>
    <w:rsid w:val="0034373C"/>
    <w:rsid w:val="00345E02"/>
    <w:rsid w:val="00346457"/>
    <w:rsid w:val="00353136"/>
    <w:rsid w:val="00361264"/>
    <w:rsid w:val="003647B9"/>
    <w:rsid w:val="00366187"/>
    <w:rsid w:val="00366A34"/>
    <w:rsid w:val="00372C1B"/>
    <w:rsid w:val="0037766E"/>
    <w:rsid w:val="00380795"/>
    <w:rsid w:val="00386775"/>
    <w:rsid w:val="0039370A"/>
    <w:rsid w:val="003A3EB5"/>
    <w:rsid w:val="003A413C"/>
    <w:rsid w:val="003A4298"/>
    <w:rsid w:val="003B709C"/>
    <w:rsid w:val="003C36B2"/>
    <w:rsid w:val="003D263A"/>
    <w:rsid w:val="003D3982"/>
    <w:rsid w:val="003F23A0"/>
    <w:rsid w:val="003F6048"/>
    <w:rsid w:val="00422B66"/>
    <w:rsid w:val="004343ED"/>
    <w:rsid w:val="0044561C"/>
    <w:rsid w:val="00450E86"/>
    <w:rsid w:val="004618F5"/>
    <w:rsid w:val="00467DA9"/>
    <w:rsid w:val="00491FF8"/>
    <w:rsid w:val="004972F5"/>
    <w:rsid w:val="004B0EA4"/>
    <w:rsid w:val="004B0ED5"/>
    <w:rsid w:val="004C1549"/>
    <w:rsid w:val="004C1950"/>
    <w:rsid w:val="004C24A7"/>
    <w:rsid w:val="004C2D89"/>
    <w:rsid w:val="004E5757"/>
    <w:rsid w:val="004E587F"/>
    <w:rsid w:val="004E6AAB"/>
    <w:rsid w:val="0050641D"/>
    <w:rsid w:val="0051344C"/>
    <w:rsid w:val="00516DAD"/>
    <w:rsid w:val="00545B8C"/>
    <w:rsid w:val="00555FEA"/>
    <w:rsid w:val="00563F9A"/>
    <w:rsid w:val="00570F99"/>
    <w:rsid w:val="00571F97"/>
    <w:rsid w:val="005735DA"/>
    <w:rsid w:val="005804CF"/>
    <w:rsid w:val="005835D5"/>
    <w:rsid w:val="00590CA0"/>
    <w:rsid w:val="005A324C"/>
    <w:rsid w:val="005B4D7B"/>
    <w:rsid w:val="005C1840"/>
    <w:rsid w:val="005D0B50"/>
    <w:rsid w:val="005D0E2E"/>
    <w:rsid w:val="005E42CF"/>
    <w:rsid w:val="005E7AED"/>
    <w:rsid w:val="005F3463"/>
    <w:rsid w:val="00603E7B"/>
    <w:rsid w:val="00615BC5"/>
    <w:rsid w:val="00626663"/>
    <w:rsid w:val="00633311"/>
    <w:rsid w:val="00634E33"/>
    <w:rsid w:val="00655783"/>
    <w:rsid w:val="0066506B"/>
    <w:rsid w:val="00667661"/>
    <w:rsid w:val="00671EC8"/>
    <w:rsid w:val="00676632"/>
    <w:rsid w:val="00691B70"/>
    <w:rsid w:val="00693CED"/>
    <w:rsid w:val="00697F56"/>
    <w:rsid w:val="006B3385"/>
    <w:rsid w:val="006C1EB7"/>
    <w:rsid w:val="006C44B8"/>
    <w:rsid w:val="006D43C2"/>
    <w:rsid w:val="006D7F35"/>
    <w:rsid w:val="006E4CA1"/>
    <w:rsid w:val="006F088D"/>
    <w:rsid w:val="00710905"/>
    <w:rsid w:val="00737A23"/>
    <w:rsid w:val="007434B2"/>
    <w:rsid w:val="007706A4"/>
    <w:rsid w:val="00773133"/>
    <w:rsid w:val="00784164"/>
    <w:rsid w:val="007A3AAA"/>
    <w:rsid w:val="007B4F40"/>
    <w:rsid w:val="007B51FF"/>
    <w:rsid w:val="007C2F32"/>
    <w:rsid w:val="007D0F47"/>
    <w:rsid w:val="007D6CB3"/>
    <w:rsid w:val="007E19BA"/>
    <w:rsid w:val="007E5CBE"/>
    <w:rsid w:val="007F1B2A"/>
    <w:rsid w:val="007F5D2D"/>
    <w:rsid w:val="008125E2"/>
    <w:rsid w:val="00815A59"/>
    <w:rsid w:val="0081688D"/>
    <w:rsid w:val="008311FB"/>
    <w:rsid w:val="00836B37"/>
    <w:rsid w:val="00837F08"/>
    <w:rsid w:val="00860766"/>
    <w:rsid w:val="00870A34"/>
    <w:rsid w:val="00881B71"/>
    <w:rsid w:val="008A30B9"/>
    <w:rsid w:val="008B1265"/>
    <w:rsid w:val="008B4430"/>
    <w:rsid w:val="008D649A"/>
    <w:rsid w:val="008D7289"/>
    <w:rsid w:val="008E1C0A"/>
    <w:rsid w:val="008F616E"/>
    <w:rsid w:val="008F7251"/>
    <w:rsid w:val="008F7F01"/>
    <w:rsid w:val="009134DA"/>
    <w:rsid w:val="00921F95"/>
    <w:rsid w:val="0092244F"/>
    <w:rsid w:val="009270AD"/>
    <w:rsid w:val="00954113"/>
    <w:rsid w:val="00967BBE"/>
    <w:rsid w:val="00972949"/>
    <w:rsid w:val="00975A74"/>
    <w:rsid w:val="0098332A"/>
    <w:rsid w:val="00985865"/>
    <w:rsid w:val="009962E1"/>
    <w:rsid w:val="009A03AA"/>
    <w:rsid w:val="009A608A"/>
    <w:rsid w:val="009A6A56"/>
    <w:rsid w:val="009F02BD"/>
    <w:rsid w:val="009F63F5"/>
    <w:rsid w:val="00A03757"/>
    <w:rsid w:val="00A04918"/>
    <w:rsid w:val="00A1185C"/>
    <w:rsid w:val="00A126B1"/>
    <w:rsid w:val="00A149E6"/>
    <w:rsid w:val="00A277B4"/>
    <w:rsid w:val="00A464A0"/>
    <w:rsid w:val="00A46673"/>
    <w:rsid w:val="00A55924"/>
    <w:rsid w:val="00A633F0"/>
    <w:rsid w:val="00A724F3"/>
    <w:rsid w:val="00AB716C"/>
    <w:rsid w:val="00AC5285"/>
    <w:rsid w:val="00AD0816"/>
    <w:rsid w:val="00AD51DE"/>
    <w:rsid w:val="00AE0C3B"/>
    <w:rsid w:val="00AE70AC"/>
    <w:rsid w:val="00B06A50"/>
    <w:rsid w:val="00B1189B"/>
    <w:rsid w:val="00B144EF"/>
    <w:rsid w:val="00B14580"/>
    <w:rsid w:val="00B16599"/>
    <w:rsid w:val="00B16A45"/>
    <w:rsid w:val="00B24D9C"/>
    <w:rsid w:val="00B258B6"/>
    <w:rsid w:val="00B3783E"/>
    <w:rsid w:val="00B449A3"/>
    <w:rsid w:val="00B50CB5"/>
    <w:rsid w:val="00B5185C"/>
    <w:rsid w:val="00B522D7"/>
    <w:rsid w:val="00B73C30"/>
    <w:rsid w:val="00B75FE0"/>
    <w:rsid w:val="00B805BE"/>
    <w:rsid w:val="00B83AF0"/>
    <w:rsid w:val="00B93BAC"/>
    <w:rsid w:val="00B944FC"/>
    <w:rsid w:val="00BA0BBA"/>
    <w:rsid w:val="00BA390B"/>
    <w:rsid w:val="00BA7EA6"/>
    <w:rsid w:val="00BB13E8"/>
    <w:rsid w:val="00BB4CFC"/>
    <w:rsid w:val="00BB6D60"/>
    <w:rsid w:val="00BD46EF"/>
    <w:rsid w:val="00BD780B"/>
    <w:rsid w:val="00BE58B3"/>
    <w:rsid w:val="00BF3F83"/>
    <w:rsid w:val="00C15914"/>
    <w:rsid w:val="00C2235E"/>
    <w:rsid w:val="00C27D83"/>
    <w:rsid w:val="00C30A95"/>
    <w:rsid w:val="00C425CA"/>
    <w:rsid w:val="00C61C6B"/>
    <w:rsid w:val="00C64B18"/>
    <w:rsid w:val="00C65BD3"/>
    <w:rsid w:val="00C707B0"/>
    <w:rsid w:val="00C76ECC"/>
    <w:rsid w:val="00C93CC1"/>
    <w:rsid w:val="00C9427A"/>
    <w:rsid w:val="00CB3BA3"/>
    <w:rsid w:val="00CC40C4"/>
    <w:rsid w:val="00CC4BC0"/>
    <w:rsid w:val="00CD33FD"/>
    <w:rsid w:val="00CE78D5"/>
    <w:rsid w:val="00CE7A4A"/>
    <w:rsid w:val="00CF42A4"/>
    <w:rsid w:val="00CF4EDE"/>
    <w:rsid w:val="00D00AF3"/>
    <w:rsid w:val="00D110EF"/>
    <w:rsid w:val="00D233E6"/>
    <w:rsid w:val="00D2643F"/>
    <w:rsid w:val="00D323A3"/>
    <w:rsid w:val="00D33FDD"/>
    <w:rsid w:val="00D362B1"/>
    <w:rsid w:val="00D50E6D"/>
    <w:rsid w:val="00D7631A"/>
    <w:rsid w:val="00D83B8A"/>
    <w:rsid w:val="00D85E33"/>
    <w:rsid w:val="00D946F7"/>
    <w:rsid w:val="00D95547"/>
    <w:rsid w:val="00D97C5E"/>
    <w:rsid w:val="00DB659E"/>
    <w:rsid w:val="00DB7949"/>
    <w:rsid w:val="00DD3429"/>
    <w:rsid w:val="00DE6574"/>
    <w:rsid w:val="00DE6613"/>
    <w:rsid w:val="00DF399D"/>
    <w:rsid w:val="00E12D5B"/>
    <w:rsid w:val="00E334E3"/>
    <w:rsid w:val="00E40243"/>
    <w:rsid w:val="00E41B3B"/>
    <w:rsid w:val="00E529D3"/>
    <w:rsid w:val="00E60493"/>
    <w:rsid w:val="00E618DF"/>
    <w:rsid w:val="00E809CB"/>
    <w:rsid w:val="00EA013F"/>
    <w:rsid w:val="00EA6215"/>
    <w:rsid w:val="00EB076F"/>
    <w:rsid w:val="00EB42D1"/>
    <w:rsid w:val="00ED18E6"/>
    <w:rsid w:val="00ED43DF"/>
    <w:rsid w:val="00EE1677"/>
    <w:rsid w:val="00EF2F54"/>
    <w:rsid w:val="00EF43BD"/>
    <w:rsid w:val="00F003F5"/>
    <w:rsid w:val="00F07827"/>
    <w:rsid w:val="00F45A29"/>
    <w:rsid w:val="00F46190"/>
    <w:rsid w:val="00F4635A"/>
    <w:rsid w:val="00F47980"/>
    <w:rsid w:val="00F700EE"/>
    <w:rsid w:val="00F72F4D"/>
    <w:rsid w:val="00F84A5E"/>
    <w:rsid w:val="00F936CC"/>
    <w:rsid w:val="00FA350D"/>
    <w:rsid w:val="00FA6548"/>
    <w:rsid w:val="00FC4C55"/>
    <w:rsid w:val="00FC6363"/>
    <w:rsid w:val="00FD1E5B"/>
    <w:rsid w:val="00FD58D6"/>
    <w:rsid w:val="00FF4E51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a">
    <w:name w:val="footer"/>
    <w:basedOn w:val="a"/>
    <w:link w:val="ab"/>
    <w:pPr>
      <w:tabs>
        <w:tab w:val="center" w:pos="4819"/>
        <w:tab w:val="right" w:pos="9638"/>
      </w:tabs>
    </w:pPr>
    <w:rPr>
      <w:lang w:eastAsia="he-IL" w:bidi="he-IL"/>
    </w:rPr>
  </w:style>
  <w:style w:type="paragraph" w:styleId="ac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d">
    <w:name w:val="header"/>
    <w:basedOn w:val="a"/>
    <w:pPr>
      <w:tabs>
        <w:tab w:val="center" w:pos="4819"/>
        <w:tab w:val="right" w:pos="9638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f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5">
    <w:name w:val="Основной текст Знак"/>
    <w:basedOn w:val="a0"/>
    <w:link w:val="a4"/>
    <w:rsid w:val="005804CF"/>
    <w:rPr>
      <w:rFonts w:ascii="Garamond" w:hAnsi="Garamond"/>
      <w:bCs/>
      <w:lang w:val="en-GB"/>
    </w:rPr>
  </w:style>
  <w:style w:type="character" w:customStyle="1" w:styleId="a9">
    <w:name w:val="Название Знак"/>
    <w:basedOn w:val="a0"/>
    <w:link w:val="a7"/>
    <w:rsid w:val="005804CF"/>
    <w:rPr>
      <w:b/>
      <w:i/>
      <w:sz w:val="25"/>
      <w:lang w:eastAsia="he-IL" w:bidi="he-IL"/>
    </w:rPr>
  </w:style>
  <w:style w:type="character" w:customStyle="1" w:styleId="ab">
    <w:name w:val="Нижний колонтитул Знак"/>
    <w:basedOn w:val="a0"/>
    <w:link w:val="aa"/>
    <w:rsid w:val="005E7AED"/>
    <w:rPr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3509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2012-12-12T15:59:00Z</cp:lastPrinted>
  <dcterms:created xsi:type="dcterms:W3CDTF">2016-06-13T15:42:00Z</dcterms:created>
  <dcterms:modified xsi:type="dcterms:W3CDTF">2016-06-13T15:42:00Z</dcterms:modified>
</cp:coreProperties>
</file>